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46084">
        <w:trPr>
          <w:trHeight w:hRule="exact" w:val="1528"/>
        </w:trPr>
        <w:tc>
          <w:tcPr>
            <w:tcW w:w="143" w:type="dxa"/>
          </w:tcPr>
          <w:p w:rsidR="00B46084" w:rsidRDefault="00B46084"/>
        </w:tc>
        <w:tc>
          <w:tcPr>
            <w:tcW w:w="285" w:type="dxa"/>
          </w:tcPr>
          <w:p w:rsidR="00B46084" w:rsidRDefault="00B46084"/>
        </w:tc>
        <w:tc>
          <w:tcPr>
            <w:tcW w:w="710" w:type="dxa"/>
          </w:tcPr>
          <w:p w:rsidR="00B46084" w:rsidRDefault="00B46084"/>
        </w:tc>
        <w:tc>
          <w:tcPr>
            <w:tcW w:w="1419" w:type="dxa"/>
          </w:tcPr>
          <w:p w:rsidR="00B46084" w:rsidRDefault="00B46084"/>
        </w:tc>
        <w:tc>
          <w:tcPr>
            <w:tcW w:w="1419" w:type="dxa"/>
          </w:tcPr>
          <w:p w:rsidR="00B46084" w:rsidRDefault="00B46084"/>
        </w:tc>
        <w:tc>
          <w:tcPr>
            <w:tcW w:w="710" w:type="dxa"/>
          </w:tcPr>
          <w:p w:rsidR="00B46084" w:rsidRDefault="00B46084"/>
        </w:tc>
        <w:tc>
          <w:tcPr>
            <w:tcW w:w="5543" w:type="dxa"/>
            <w:gridSpan w:val="4"/>
            <w:shd w:val="clear" w:color="000000" w:fill="FFFFFF"/>
            <w:tcMar>
              <w:left w:w="34" w:type="dxa"/>
              <w:right w:w="34" w:type="dxa"/>
            </w:tcMar>
          </w:tcPr>
          <w:p w:rsidR="00B46084" w:rsidRDefault="00951931">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28.03.2022 №28.</w:t>
            </w:r>
          </w:p>
        </w:tc>
      </w:tr>
      <w:tr w:rsidR="00B46084">
        <w:trPr>
          <w:trHeight w:hRule="exact" w:val="138"/>
        </w:trPr>
        <w:tc>
          <w:tcPr>
            <w:tcW w:w="143" w:type="dxa"/>
          </w:tcPr>
          <w:p w:rsidR="00B46084" w:rsidRDefault="00B46084"/>
        </w:tc>
        <w:tc>
          <w:tcPr>
            <w:tcW w:w="285" w:type="dxa"/>
          </w:tcPr>
          <w:p w:rsidR="00B46084" w:rsidRDefault="00B46084"/>
        </w:tc>
        <w:tc>
          <w:tcPr>
            <w:tcW w:w="710" w:type="dxa"/>
          </w:tcPr>
          <w:p w:rsidR="00B46084" w:rsidRDefault="00B46084"/>
        </w:tc>
        <w:tc>
          <w:tcPr>
            <w:tcW w:w="1419" w:type="dxa"/>
          </w:tcPr>
          <w:p w:rsidR="00B46084" w:rsidRDefault="00B46084"/>
        </w:tc>
        <w:tc>
          <w:tcPr>
            <w:tcW w:w="1419" w:type="dxa"/>
          </w:tcPr>
          <w:p w:rsidR="00B46084" w:rsidRDefault="00B46084"/>
        </w:tc>
        <w:tc>
          <w:tcPr>
            <w:tcW w:w="710" w:type="dxa"/>
          </w:tcPr>
          <w:p w:rsidR="00B46084" w:rsidRDefault="00B46084"/>
        </w:tc>
        <w:tc>
          <w:tcPr>
            <w:tcW w:w="426" w:type="dxa"/>
          </w:tcPr>
          <w:p w:rsidR="00B46084" w:rsidRDefault="00B46084"/>
        </w:tc>
        <w:tc>
          <w:tcPr>
            <w:tcW w:w="1277" w:type="dxa"/>
          </w:tcPr>
          <w:p w:rsidR="00B46084" w:rsidRDefault="00B46084"/>
        </w:tc>
        <w:tc>
          <w:tcPr>
            <w:tcW w:w="993" w:type="dxa"/>
          </w:tcPr>
          <w:p w:rsidR="00B46084" w:rsidRDefault="00B46084"/>
        </w:tc>
        <w:tc>
          <w:tcPr>
            <w:tcW w:w="2836" w:type="dxa"/>
          </w:tcPr>
          <w:p w:rsidR="00B46084" w:rsidRDefault="00B46084"/>
        </w:tc>
      </w:tr>
      <w:tr w:rsidR="00B46084">
        <w:trPr>
          <w:trHeight w:hRule="exact" w:val="585"/>
        </w:trPr>
        <w:tc>
          <w:tcPr>
            <w:tcW w:w="10221" w:type="dxa"/>
            <w:gridSpan w:val="10"/>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46084" w:rsidRDefault="0095193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46084">
        <w:trPr>
          <w:trHeight w:hRule="exact" w:val="314"/>
        </w:trPr>
        <w:tc>
          <w:tcPr>
            <w:tcW w:w="10221" w:type="dxa"/>
            <w:gridSpan w:val="10"/>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B46084">
        <w:trPr>
          <w:trHeight w:hRule="exact" w:val="211"/>
        </w:trPr>
        <w:tc>
          <w:tcPr>
            <w:tcW w:w="143" w:type="dxa"/>
          </w:tcPr>
          <w:p w:rsidR="00B46084" w:rsidRDefault="00B46084"/>
        </w:tc>
        <w:tc>
          <w:tcPr>
            <w:tcW w:w="285" w:type="dxa"/>
          </w:tcPr>
          <w:p w:rsidR="00B46084" w:rsidRDefault="00B46084"/>
        </w:tc>
        <w:tc>
          <w:tcPr>
            <w:tcW w:w="710" w:type="dxa"/>
          </w:tcPr>
          <w:p w:rsidR="00B46084" w:rsidRDefault="00B46084"/>
        </w:tc>
        <w:tc>
          <w:tcPr>
            <w:tcW w:w="1419" w:type="dxa"/>
          </w:tcPr>
          <w:p w:rsidR="00B46084" w:rsidRDefault="00B46084"/>
        </w:tc>
        <w:tc>
          <w:tcPr>
            <w:tcW w:w="1419" w:type="dxa"/>
          </w:tcPr>
          <w:p w:rsidR="00B46084" w:rsidRDefault="00B46084"/>
        </w:tc>
        <w:tc>
          <w:tcPr>
            <w:tcW w:w="710" w:type="dxa"/>
          </w:tcPr>
          <w:p w:rsidR="00B46084" w:rsidRDefault="00B46084"/>
        </w:tc>
        <w:tc>
          <w:tcPr>
            <w:tcW w:w="426" w:type="dxa"/>
          </w:tcPr>
          <w:p w:rsidR="00B46084" w:rsidRDefault="00B46084"/>
        </w:tc>
        <w:tc>
          <w:tcPr>
            <w:tcW w:w="1277" w:type="dxa"/>
          </w:tcPr>
          <w:p w:rsidR="00B46084" w:rsidRDefault="00B46084"/>
        </w:tc>
        <w:tc>
          <w:tcPr>
            <w:tcW w:w="993" w:type="dxa"/>
          </w:tcPr>
          <w:p w:rsidR="00B46084" w:rsidRDefault="00B46084"/>
        </w:tc>
        <w:tc>
          <w:tcPr>
            <w:tcW w:w="2836" w:type="dxa"/>
          </w:tcPr>
          <w:p w:rsidR="00B46084" w:rsidRDefault="00B46084"/>
        </w:tc>
      </w:tr>
      <w:tr w:rsidR="00B46084">
        <w:trPr>
          <w:trHeight w:hRule="exact" w:val="277"/>
        </w:trPr>
        <w:tc>
          <w:tcPr>
            <w:tcW w:w="143" w:type="dxa"/>
          </w:tcPr>
          <w:p w:rsidR="00B46084" w:rsidRDefault="00B46084"/>
        </w:tc>
        <w:tc>
          <w:tcPr>
            <w:tcW w:w="285" w:type="dxa"/>
          </w:tcPr>
          <w:p w:rsidR="00B46084" w:rsidRDefault="00B46084"/>
        </w:tc>
        <w:tc>
          <w:tcPr>
            <w:tcW w:w="710" w:type="dxa"/>
          </w:tcPr>
          <w:p w:rsidR="00B46084" w:rsidRDefault="00B46084"/>
        </w:tc>
        <w:tc>
          <w:tcPr>
            <w:tcW w:w="1419" w:type="dxa"/>
          </w:tcPr>
          <w:p w:rsidR="00B46084" w:rsidRDefault="00B46084"/>
        </w:tc>
        <w:tc>
          <w:tcPr>
            <w:tcW w:w="1419" w:type="dxa"/>
          </w:tcPr>
          <w:p w:rsidR="00B46084" w:rsidRDefault="00B46084"/>
        </w:tc>
        <w:tc>
          <w:tcPr>
            <w:tcW w:w="710" w:type="dxa"/>
          </w:tcPr>
          <w:p w:rsidR="00B46084" w:rsidRDefault="00B46084"/>
        </w:tc>
        <w:tc>
          <w:tcPr>
            <w:tcW w:w="426" w:type="dxa"/>
          </w:tcPr>
          <w:p w:rsidR="00B46084" w:rsidRDefault="00B46084"/>
        </w:tc>
        <w:tc>
          <w:tcPr>
            <w:tcW w:w="1277" w:type="dxa"/>
          </w:tcPr>
          <w:p w:rsidR="00B46084" w:rsidRDefault="00B46084"/>
        </w:tc>
        <w:tc>
          <w:tcPr>
            <w:tcW w:w="3842" w:type="dxa"/>
            <w:gridSpan w:val="2"/>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УТВЕРЖДАЮ</w:t>
            </w:r>
          </w:p>
        </w:tc>
      </w:tr>
      <w:tr w:rsidR="00B46084">
        <w:trPr>
          <w:trHeight w:hRule="exact" w:val="972"/>
        </w:trPr>
        <w:tc>
          <w:tcPr>
            <w:tcW w:w="143" w:type="dxa"/>
          </w:tcPr>
          <w:p w:rsidR="00B46084" w:rsidRDefault="00B46084"/>
        </w:tc>
        <w:tc>
          <w:tcPr>
            <w:tcW w:w="285" w:type="dxa"/>
          </w:tcPr>
          <w:p w:rsidR="00B46084" w:rsidRDefault="00B46084"/>
        </w:tc>
        <w:tc>
          <w:tcPr>
            <w:tcW w:w="710" w:type="dxa"/>
          </w:tcPr>
          <w:p w:rsidR="00B46084" w:rsidRDefault="00B46084"/>
        </w:tc>
        <w:tc>
          <w:tcPr>
            <w:tcW w:w="1419" w:type="dxa"/>
          </w:tcPr>
          <w:p w:rsidR="00B46084" w:rsidRDefault="00B46084"/>
        </w:tc>
        <w:tc>
          <w:tcPr>
            <w:tcW w:w="1419" w:type="dxa"/>
          </w:tcPr>
          <w:p w:rsidR="00B46084" w:rsidRDefault="00B46084"/>
        </w:tc>
        <w:tc>
          <w:tcPr>
            <w:tcW w:w="710" w:type="dxa"/>
          </w:tcPr>
          <w:p w:rsidR="00B46084" w:rsidRDefault="00B46084"/>
        </w:tc>
        <w:tc>
          <w:tcPr>
            <w:tcW w:w="426" w:type="dxa"/>
          </w:tcPr>
          <w:p w:rsidR="00B46084" w:rsidRDefault="00B46084"/>
        </w:tc>
        <w:tc>
          <w:tcPr>
            <w:tcW w:w="1277" w:type="dxa"/>
          </w:tcPr>
          <w:p w:rsidR="00B46084" w:rsidRDefault="00B46084"/>
        </w:tc>
        <w:tc>
          <w:tcPr>
            <w:tcW w:w="3842" w:type="dxa"/>
            <w:gridSpan w:val="2"/>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46084" w:rsidRDefault="00B46084">
            <w:pPr>
              <w:spacing w:after="0" w:line="240" w:lineRule="auto"/>
              <w:jc w:val="center"/>
              <w:rPr>
                <w:sz w:val="24"/>
                <w:szCs w:val="24"/>
              </w:rPr>
            </w:pPr>
          </w:p>
          <w:p w:rsidR="00B46084" w:rsidRDefault="0095193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46084">
        <w:trPr>
          <w:trHeight w:hRule="exact" w:val="277"/>
        </w:trPr>
        <w:tc>
          <w:tcPr>
            <w:tcW w:w="143" w:type="dxa"/>
          </w:tcPr>
          <w:p w:rsidR="00B46084" w:rsidRDefault="00B46084"/>
        </w:tc>
        <w:tc>
          <w:tcPr>
            <w:tcW w:w="285" w:type="dxa"/>
          </w:tcPr>
          <w:p w:rsidR="00B46084" w:rsidRDefault="00B46084"/>
        </w:tc>
        <w:tc>
          <w:tcPr>
            <w:tcW w:w="710" w:type="dxa"/>
          </w:tcPr>
          <w:p w:rsidR="00B46084" w:rsidRDefault="00B46084"/>
        </w:tc>
        <w:tc>
          <w:tcPr>
            <w:tcW w:w="1419" w:type="dxa"/>
          </w:tcPr>
          <w:p w:rsidR="00B46084" w:rsidRDefault="00B46084"/>
        </w:tc>
        <w:tc>
          <w:tcPr>
            <w:tcW w:w="1419" w:type="dxa"/>
          </w:tcPr>
          <w:p w:rsidR="00B46084" w:rsidRDefault="00B46084"/>
        </w:tc>
        <w:tc>
          <w:tcPr>
            <w:tcW w:w="710" w:type="dxa"/>
          </w:tcPr>
          <w:p w:rsidR="00B46084" w:rsidRDefault="00B46084"/>
        </w:tc>
        <w:tc>
          <w:tcPr>
            <w:tcW w:w="426" w:type="dxa"/>
          </w:tcPr>
          <w:p w:rsidR="00B46084" w:rsidRDefault="00B46084"/>
        </w:tc>
        <w:tc>
          <w:tcPr>
            <w:tcW w:w="1277" w:type="dxa"/>
          </w:tcPr>
          <w:p w:rsidR="00B46084" w:rsidRDefault="00B46084"/>
        </w:tc>
        <w:tc>
          <w:tcPr>
            <w:tcW w:w="3842" w:type="dxa"/>
            <w:gridSpan w:val="2"/>
            <w:shd w:val="clear" w:color="000000" w:fill="FFFFFF"/>
            <w:tcMar>
              <w:left w:w="34" w:type="dxa"/>
              <w:right w:w="34" w:type="dxa"/>
            </w:tcMar>
          </w:tcPr>
          <w:p w:rsidR="00B46084" w:rsidRDefault="00951931">
            <w:pPr>
              <w:spacing w:after="0" w:line="240" w:lineRule="auto"/>
              <w:jc w:val="right"/>
              <w:rPr>
                <w:sz w:val="24"/>
                <w:szCs w:val="24"/>
              </w:rPr>
            </w:pPr>
            <w:r>
              <w:rPr>
                <w:rFonts w:ascii="Times New Roman" w:hAnsi="Times New Roman" w:cs="Times New Roman"/>
                <w:color w:val="000000"/>
                <w:sz w:val="24"/>
                <w:szCs w:val="24"/>
              </w:rPr>
              <w:t>28.03.2022</w:t>
            </w:r>
          </w:p>
        </w:tc>
      </w:tr>
      <w:tr w:rsidR="00B46084">
        <w:trPr>
          <w:trHeight w:hRule="exact" w:val="277"/>
        </w:trPr>
        <w:tc>
          <w:tcPr>
            <w:tcW w:w="143" w:type="dxa"/>
          </w:tcPr>
          <w:p w:rsidR="00B46084" w:rsidRDefault="00B46084"/>
        </w:tc>
        <w:tc>
          <w:tcPr>
            <w:tcW w:w="285" w:type="dxa"/>
          </w:tcPr>
          <w:p w:rsidR="00B46084" w:rsidRDefault="00B46084"/>
        </w:tc>
        <w:tc>
          <w:tcPr>
            <w:tcW w:w="710" w:type="dxa"/>
          </w:tcPr>
          <w:p w:rsidR="00B46084" w:rsidRDefault="00B46084"/>
        </w:tc>
        <w:tc>
          <w:tcPr>
            <w:tcW w:w="1419" w:type="dxa"/>
          </w:tcPr>
          <w:p w:rsidR="00B46084" w:rsidRDefault="00B46084"/>
        </w:tc>
        <w:tc>
          <w:tcPr>
            <w:tcW w:w="1419" w:type="dxa"/>
          </w:tcPr>
          <w:p w:rsidR="00B46084" w:rsidRDefault="00B46084"/>
        </w:tc>
        <w:tc>
          <w:tcPr>
            <w:tcW w:w="710" w:type="dxa"/>
          </w:tcPr>
          <w:p w:rsidR="00B46084" w:rsidRDefault="00B46084"/>
        </w:tc>
        <w:tc>
          <w:tcPr>
            <w:tcW w:w="426" w:type="dxa"/>
          </w:tcPr>
          <w:p w:rsidR="00B46084" w:rsidRDefault="00B46084"/>
        </w:tc>
        <w:tc>
          <w:tcPr>
            <w:tcW w:w="1277" w:type="dxa"/>
          </w:tcPr>
          <w:p w:rsidR="00B46084" w:rsidRDefault="00B46084"/>
        </w:tc>
        <w:tc>
          <w:tcPr>
            <w:tcW w:w="993" w:type="dxa"/>
          </w:tcPr>
          <w:p w:rsidR="00B46084" w:rsidRDefault="00B46084"/>
        </w:tc>
        <w:tc>
          <w:tcPr>
            <w:tcW w:w="2836" w:type="dxa"/>
          </w:tcPr>
          <w:p w:rsidR="00B46084" w:rsidRDefault="00B46084"/>
        </w:tc>
      </w:tr>
      <w:tr w:rsidR="00B46084">
        <w:trPr>
          <w:trHeight w:hRule="exact" w:val="416"/>
        </w:trPr>
        <w:tc>
          <w:tcPr>
            <w:tcW w:w="10221" w:type="dxa"/>
            <w:gridSpan w:val="10"/>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46084">
        <w:trPr>
          <w:trHeight w:hRule="exact" w:val="1496"/>
        </w:trPr>
        <w:tc>
          <w:tcPr>
            <w:tcW w:w="143" w:type="dxa"/>
          </w:tcPr>
          <w:p w:rsidR="00B46084" w:rsidRDefault="00B46084"/>
        </w:tc>
        <w:tc>
          <w:tcPr>
            <w:tcW w:w="285" w:type="dxa"/>
          </w:tcPr>
          <w:p w:rsidR="00B46084" w:rsidRDefault="00B46084"/>
        </w:tc>
        <w:tc>
          <w:tcPr>
            <w:tcW w:w="710" w:type="dxa"/>
          </w:tcPr>
          <w:p w:rsidR="00B46084" w:rsidRDefault="00B46084"/>
        </w:tc>
        <w:tc>
          <w:tcPr>
            <w:tcW w:w="1419" w:type="dxa"/>
          </w:tcPr>
          <w:p w:rsidR="00B46084" w:rsidRDefault="00B46084"/>
        </w:tc>
        <w:tc>
          <w:tcPr>
            <w:tcW w:w="4834" w:type="dxa"/>
            <w:gridSpan w:val="5"/>
            <w:shd w:val="clear" w:color="000000" w:fill="FFFFFF"/>
            <w:tcMar>
              <w:left w:w="34" w:type="dxa"/>
              <w:right w:w="34" w:type="dxa"/>
            </w:tcMar>
          </w:tcPr>
          <w:p w:rsidR="00B46084" w:rsidRDefault="00951931">
            <w:pPr>
              <w:spacing w:after="0" w:line="240" w:lineRule="auto"/>
              <w:jc w:val="center"/>
              <w:rPr>
                <w:sz w:val="32"/>
                <w:szCs w:val="32"/>
              </w:rPr>
            </w:pPr>
            <w:r>
              <w:rPr>
                <w:rFonts w:ascii="Times New Roman" w:hAnsi="Times New Roman" w:cs="Times New Roman"/>
                <w:color w:val="000000"/>
                <w:sz w:val="32"/>
                <w:szCs w:val="32"/>
              </w:rPr>
              <w:t>Планирование и прогнозирование в профессиональной деятельности</w:t>
            </w:r>
          </w:p>
          <w:p w:rsidR="00B46084" w:rsidRDefault="00951931">
            <w:pPr>
              <w:spacing w:after="0" w:line="240" w:lineRule="auto"/>
              <w:jc w:val="center"/>
              <w:rPr>
                <w:sz w:val="32"/>
                <w:szCs w:val="32"/>
              </w:rPr>
            </w:pPr>
            <w:r>
              <w:rPr>
                <w:rFonts w:ascii="Times New Roman" w:hAnsi="Times New Roman" w:cs="Times New Roman"/>
                <w:color w:val="000000"/>
                <w:sz w:val="32"/>
                <w:szCs w:val="32"/>
              </w:rPr>
              <w:t>Б1.О.04.05</w:t>
            </w:r>
          </w:p>
        </w:tc>
        <w:tc>
          <w:tcPr>
            <w:tcW w:w="2836" w:type="dxa"/>
          </w:tcPr>
          <w:p w:rsidR="00B46084" w:rsidRDefault="00B46084"/>
        </w:tc>
      </w:tr>
      <w:tr w:rsidR="00B46084">
        <w:trPr>
          <w:trHeight w:hRule="exact" w:val="277"/>
        </w:trPr>
        <w:tc>
          <w:tcPr>
            <w:tcW w:w="10221" w:type="dxa"/>
            <w:gridSpan w:val="10"/>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46084">
        <w:trPr>
          <w:trHeight w:hRule="exact" w:val="1125"/>
        </w:trPr>
        <w:tc>
          <w:tcPr>
            <w:tcW w:w="143" w:type="dxa"/>
          </w:tcPr>
          <w:p w:rsidR="00B46084" w:rsidRDefault="00B46084"/>
        </w:tc>
        <w:tc>
          <w:tcPr>
            <w:tcW w:w="285" w:type="dxa"/>
          </w:tcPr>
          <w:p w:rsidR="00B46084" w:rsidRDefault="00B46084"/>
        </w:tc>
        <w:tc>
          <w:tcPr>
            <w:tcW w:w="9795" w:type="dxa"/>
            <w:gridSpan w:val="8"/>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B46084" w:rsidRDefault="0095193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B46084" w:rsidRDefault="0095193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46084">
        <w:trPr>
          <w:trHeight w:hRule="exact" w:val="833"/>
        </w:trPr>
        <w:tc>
          <w:tcPr>
            <w:tcW w:w="10221" w:type="dxa"/>
            <w:gridSpan w:val="10"/>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B46084">
        <w:trPr>
          <w:trHeight w:hRule="exact" w:val="277"/>
        </w:trPr>
        <w:tc>
          <w:tcPr>
            <w:tcW w:w="3984" w:type="dxa"/>
            <w:gridSpan w:val="5"/>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46084" w:rsidRDefault="00B46084"/>
        </w:tc>
        <w:tc>
          <w:tcPr>
            <w:tcW w:w="426" w:type="dxa"/>
          </w:tcPr>
          <w:p w:rsidR="00B46084" w:rsidRDefault="00B46084"/>
        </w:tc>
        <w:tc>
          <w:tcPr>
            <w:tcW w:w="1277" w:type="dxa"/>
          </w:tcPr>
          <w:p w:rsidR="00B46084" w:rsidRDefault="00B46084"/>
        </w:tc>
        <w:tc>
          <w:tcPr>
            <w:tcW w:w="993" w:type="dxa"/>
          </w:tcPr>
          <w:p w:rsidR="00B46084" w:rsidRDefault="00B46084"/>
        </w:tc>
        <w:tc>
          <w:tcPr>
            <w:tcW w:w="2836" w:type="dxa"/>
          </w:tcPr>
          <w:p w:rsidR="00B46084" w:rsidRDefault="00B46084"/>
        </w:tc>
      </w:tr>
      <w:tr w:rsidR="00B46084">
        <w:trPr>
          <w:trHeight w:hRule="exact" w:val="155"/>
        </w:trPr>
        <w:tc>
          <w:tcPr>
            <w:tcW w:w="143" w:type="dxa"/>
          </w:tcPr>
          <w:p w:rsidR="00B46084" w:rsidRDefault="00B46084"/>
        </w:tc>
        <w:tc>
          <w:tcPr>
            <w:tcW w:w="285" w:type="dxa"/>
          </w:tcPr>
          <w:p w:rsidR="00B46084" w:rsidRDefault="00B46084"/>
        </w:tc>
        <w:tc>
          <w:tcPr>
            <w:tcW w:w="710" w:type="dxa"/>
          </w:tcPr>
          <w:p w:rsidR="00B46084" w:rsidRDefault="00B46084"/>
        </w:tc>
        <w:tc>
          <w:tcPr>
            <w:tcW w:w="1419" w:type="dxa"/>
          </w:tcPr>
          <w:p w:rsidR="00B46084" w:rsidRDefault="00B46084"/>
        </w:tc>
        <w:tc>
          <w:tcPr>
            <w:tcW w:w="1419" w:type="dxa"/>
          </w:tcPr>
          <w:p w:rsidR="00B46084" w:rsidRDefault="00B46084"/>
        </w:tc>
        <w:tc>
          <w:tcPr>
            <w:tcW w:w="710" w:type="dxa"/>
          </w:tcPr>
          <w:p w:rsidR="00B46084" w:rsidRDefault="00B46084"/>
        </w:tc>
        <w:tc>
          <w:tcPr>
            <w:tcW w:w="426" w:type="dxa"/>
          </w:tcPr>
          <w:p w:rsidR="00B46084" w:rsidRDefault="00B46084"/>
        </w:tc>
        <w:tc>
          <w:tcPr>
            <w:tcW w:w="1277" w:type="dxa"/>
          </w:tcPr>
          <w:p w:rsidR="00B46084" w:rsidRDefault="00B46084"/>
        </w:tc>
        <w:tc>
          <w:tcPr>
            <w:tcW w:w="993" w:type="dxa"/>
          </w:tcPr>
          <w:p w:rsidR="00B46084" w:rsidRDefault="00B46084"/>
        </w:tc>
        <w:tc>
          <w:tcPr>
            <w:tcW w:w="2836" w:type="dxa"/>
          </w:tcPr>
          <w:p w:rsidR="00B46084" w:rsidRDefault="00B46084"/>
        </w:tc>
      </w:tr>
      <w:tr w:rsidR="00B4608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color w:val="000000"/>
                <w:sz w:val="24"/>
                <w:szCs w:val="24"/>
              </w:rPr>
              <w:t>ФИНАНСЫ И ЭКОНОМИКА</w:t>
            </w:r>
          </w:p>
        </w:tc>
      </w:tr>
      <w:tr w:rsidR="00B4608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B4608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B46084">
        <w:trPr>
          <w:trHeight w:hRule="exact" w:val="124"/>
        </w:trPr>
        <w:tc>
          <w:tcPr>
            <w:tcW w:w="143" w:type="dxa"/>
          </w:tcPr>
          <w:p w:rsidR="00B46084" w:rsidRDefault="00B46084"/>
        </w:tc>
        <w:tc>
          <w:tcPr>
            <w:tcW w:w="285" w:type="dxa"/>
          </w:tcPr>
          <w:p w:rsidR="00B46084" w:rsidRDefault="00B46084"/>
        </w:tc>
        <w:tc>
          <w:tcPr>
            <w:tcW w:w="710" w:type="dxa"/>
          </w:tcPr>
          <w:p w:rsidR="00B46084" w:rsidRDefault="00B46084"/>
        </w:tc>
        <w:tc>
          <w:tcPr>
            <w:tcW w:w="1419" w:type="dxa"/>
          </w:tcPr>
          <w:p w:rsidR="00B46084" w:rsidRDefault="00B46084"/>
        </w:tc>
        <w:tc>
          <w:tcPr>
            <w:tcW w:w="1419" w:type="dxa"/>
          </w:tcPr>
          <w:p w:rsidR="00B46084" w:rsidRDefault="00B46084"/>
        </w:tc>
        <w:tc>
          <w:tcPr>
            <w:tcW w:w="710" w:type="dxa"/>
          </w:tcPr>
          <w:p w:rsidR="00B46084" w:rsidRDefault="00B46084"/>
        </w:tc>
        <w:tc>
          <w:tcPr>
            <w:tcW w:w="426" w:type="dxa"/>
          </w:tcPr>
          <w:p w:rsidR="00B46084" w:rsidRDefault="00B46084"/>
        </w:tc>
        <w:tc>
          <w:tcPr>
            <w:tcW w:w="1277" w:type="dxa"/>
          </w:tcPr>
          <w:p w:rsidR="00B46084" w:rsidRDefault="00B46084"/>
        </w:tc>
        <w:tc>
          <w:tcPr>
            <w:tcW w:w="993" w:type="dxa"/>
          </w:tcPr>
          <w:p w:rsidR="00B46084" w:rsidRDefault="00B46084"/>
        </w:tc>
        <w:tc>
          <w:tcPr>
            <w:tcW w:w="2836" w:type="dxa"/>
          </w:tcPr>
          <w:p w:rsidR="00B46084" w:rsidRDefault="00B46084"/>
        </w:tc>
      </w:tr>
      <w:tr w:rsidR="00B46084">
        <w:trPr>
          <w:trHeight w:hRule="exact" w:val="277"/>
        </w:trPr>
        <w:tc>
          <w:tcPr>
            <w:tcW w:w="5118" w:type="dxa"/>
            <w:gridSpan w:val="7"/>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B46084">
        <w:trPr>
          <w:trHeight w:hRule="exact" w:val="26"/>
        </w:trPr>
        <w:tc>
          <w:tcPr>
            <w:tcW w:w="143" w:type="dxa"/>
          </w:tcPr>
          <w:p w:rsidR="00B46084" w:rsidRDefault="00B46084"/>
        </w:tc>
        <w:tc>
          <w:tcPr>
            <w:tcW w:w="285" w:type="dxa"/>
          </w:tcPr>
          <w:p w:rsidR="00B46084" w:rsidRDefault="00B46084"/>
        </w:tc>
        <w:tc>
          <w:tcPr>
            <w:tcW w:w="710" w:type="dxa"/>
          </w:tcPr>
          <w:p w:rsidR="00B46084" w:rsidRDefault="00B46084"/>
        </w:tc>
        <w:tc>
          <w:tcPr>
            <w:tcW w:w="1419" w:type="dxa"/>
          </w:tcPr>
          <w:p w:rsidR="00B46084" w:rsidRDefault="00B46084"/>
        </w:tc>
        <w:tc>
          <w:tcPr>
            <w:tcW w:w="1419" w:type="dxa"/>
          </w:tcPr>
          <w:p w:rsidR="00B46084" w:rsidRDefault="00B46084"/>
        </w:tc>
        <w:tc>
          <w:tcPr>
            <w:tcW w:w="710" w:type="dxa"/>
          </w:tcPr>
          <w:p w:rsidR="00B46084" w:rsidRDefault="00B46084"/>
        </w:tc>
        <w:tc>
          <w:tcPr>
            <w:tcW w:w="426" w:type="dxa"/>
          </w:tcPr>
          <w:p w:rsidR="00B46084" w:rsidRDefault="00B46084"/>
        </w:tc>
        <w:tc>
          <w:tcPr>
            <w:tcW w:w="5118" w:type="dxa"/>
            <w:gridSpan w:val="3"/>
            <w:vMerge/>
            <w:shd w:val="clear" w:color="000000" w:fill="FFFFFF"/>
            <w:tcMar>
              <w:left w:w="34" w:type="dxa"/>
              <w:right w:w="34" w:type="dxa"/>
            </w:tcMar>
          </w:tcPr>
          <w:p w:rsidR="00B46084" w:rsidRDefault="00B46084"/>
        </w:tc>
      </w:tr>
      <w:tr w:rsidR="00B46084">
        <w:trPr>
          <w:trHeight w:hRule="exact" w:val="2797"/>
        </w:trPr>
        <w:tc>
          <w:tcPr>
            <w:tcW w:w="143" w:type="dxa"/>
          </w:tcPr>
          <w:p w:rsidR="00B46084" w:rsidRDefault="00B46084"/>
        </w:tc>
        <w:tc>
          <w:tcPr>
            <w:tcW w:w="285" w:type="dxa"/>
          </w:tcPr>
          <w:p w:rsidR="00B46084" w:rsidRDefault="00B46084"/>
        </w:tc>
        <w:tc>
          <w:tcPr>
            <w:tcW w:w="710" w:type="dxa"/>
          </w:tcPr>
          <w:p w:rsidR="00B46084" w:rsidRDefault="00B46084"/>
        </w:tc>
        <w:tc>
          <w:tcPr>
            <w:tcW w:w="1419" w:type="dxa"/>
          </w:tcPr>
          <w:p w:rsidR="00B46084" w:rsidRDefault="00B46084"/>
        </w:tc>
        <w:tc>
          <w:tcPr>
            <w:tcW w:w="1419" w:type="dxa"/>
          </w:tcPr>
          <w:p w:rsidR="00B46084" w:rsidRDefault="00B46084"/>
        </w:tc>
        <w:tc>
          <w:tcPr>
            <w:tcW w:w="710" w:type="dxa"/>
          </w:tcPr>
          <w:p w:rsidR="00B46084" w:rsidRDefault="00B46084"/>
        </w:tc>
        <w:tc>
          <w:tcPr>
            <w:tcW w:w="426" w:type="dxa"/>
          </w:tcPr>
          <w:p w:rsidR="00B46084" w:rsidRDefault="00B46084"/>
        </w:tc>
        <w:tc>
          <w:tcPr>
            <w:tcW w:w="1277" w:type="dxa"/>
          </w:tcPr>
          <w:p w:rsidR="00B46084" w:rsidRDefault="00B46084"/>
        </w:tc>
        <w:tc>
          <w:tcPr>
            <w:tcW w:w="993" w:type="dxa"/>
          </w:tcPr>
          <w:p w:rsidR="00B46084" w:rsidRDefault="00B46084"/>
        </w:tc>
        <w:tc>
          <w:tcPr>
            <w:tcW w:w="2836" w:type="dxa"/>
          </w:tcPr>
          <w:p w:rsidR="00B46084" w:rsidRDefault="00B46084"/>
        </w:tc>
      </w:tr>
      <w:tr w:rsidR="00B46084">
        <w:trPr>
          <w:trHeight w:hRule="exact" w:val="277"/>
        </w:trPr>
        <w:tc>
          <w:tcPr>
            <w:tcW w:w="143" w:type="dxa"/>
          </w:tcPr>
          <w:p w:rsidR="00B46084" w:rsidRDefault="00B46084"/>
        </w:tc>
        <w:tc>
          <w:tcPr>
            <w:tcW w:w="10079" w:type="dxa"/>
            <w:gridSpan w:val="9"/>
            <w:vMerge w:val="restart"/>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46084">
        <w:trPr>
          <w:trHeight w:hRule="exact" w:val="138"/>
        </w:trPr>
        <w:tc>
          <w:tcPr>
            <w:tcW w:w="143" w:type="dxa"/>
          </w:tcPr>
          <w:p w:rsidR="00B46084" w:rsidRDefault="00B46084"/>
        </w:tc>
        <w:tc>
          <w:tcPr>
            <w:tcW w:w="10079" w:type="dxa"/>
            <w:gridSpan w:val="9"/>
            <w:vMerge/>
            <w:shd w:val="clear" w:color="000000" w:fill="FFFFFF"/>
            <w:tcMar>
              <w:left w:w="34" w:type="dxa"/>
              <w:right w:w="34" w:type="dxa"/>
            </w:tcMar>
          </w:tcPr>
          <w:p w:rsidR="00B46084" w:rsidRDefault="00B46084"/>
        </w:tc>
      </w:tr>
      <w:tr w:rsidR="00B46084">
        <w:trPr>
          <w:trHeight w:hRule="exact" w:val="1666"/>
        </w:trPr>
        <w:tc>
          <w:tcPr>
            <w:tcW w:w="143" w:type="dxa"/>
          </w:tcPr>
          <w:p w:rsidR="00B46084" w:rsidRDefault="00B46084"/>
        </w:tc>
        <w:tc>
          <w:tcPr>
            <w:tcW w:w="10079" w:type="dxa"/>
            <w:gridSpan w:val="9"/>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46084" w:rsidRDefault="00B46084">
            <w:pPr>
              <w:spacing w:after="0" w:line="240" w:lineRule="auto"/>
              <w:jc w:val="center"/>
              <w:rPr>
                <w:sz w:val="24"/>
                <w:szCs w:val="24"/>
              </w:rPr>
            </w:pPr>
          </w:p>
          <w:p w:rsidR="00B46084" w:rsidRDefault="0095193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46084" w:rsidRDefault="00B46084">
            <w:pPr>
              <w:spacing w:after="0" w:line="240" w:lineRule="auto"/>
              <w:jc w:val="center"/>
              <w:rPr>
                <w:sz w:val="24"/>
                <w:szCs w:val="24"/>
              </w:rPr>
            </w:pPr>
          </w:p>
          <w:p w:rsidR="00B46084" w:rsidRDefault="00951931">
            <w:pPr>
              <w:spacing w:after="0" w:line="240" w:lineRule="auto"/>
              <w:jc w:val="center"/>
              <w:rPr>
                <w:sz w:val="24"/>
                <w:szCs w:val="24"/>
              </w:rPr>
            </w:pPr>
            <w:r>
              <w:rPr>
                <w:rFonts w:ascii="Times New Roman" w:hAnsi="Times New Roman" w:cs="Times New Roman"/>
                <w:color w:val="000000"/>
                <w:sz w:val="24"/>
                <w:szCs w:val="24"/>
              </w:rPr>
              <w:t>Омск, 2022</w:t>
            </w:r>
          </w:p>
        </w:tc>
      </w:tr>
    </w:tbl>
    <w:p w:rsidR="00B46084" w:rsidRDefault="0095193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46084">
        <w:trPr>
          <w:trHeight w:hRule="exact" w:val="2222"/>
        </w:trPr>
        <w:tc>
          <w:tcPr>
            <w:tcW w:w="10788" w:type="dxa"/>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color w:val="000000"/>
                <w:sz w:val="24"/>
                <w:szCs w:val="24"/>
              </w:rPr>
              <w:lastRenderedPageBreak/>
              <w:t>Составитель:</w:t>
            </w:r>
          </w:p>
          <w:p w:rsidR="00B46084" w:rsidRDefault="00B46084">
            <w:pPr>
              <w:spacing w:after="0" w:line="240" w:lineRule="auto"/>
              <w:rPr>
                <w:sz w:val="24"/>
                <w:szCs w:val="24"/>
              </w:rPr>
            </w:pPr>
          </w:p>
          <w:p w:rsidR="00B46084" w:rsidRDefault="00951931">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B46084" w:rsidRDefault="00B46084">
            <w:pPr>
              <w:spacing w:after="0" w:line="240" w:lineRule="auto"/>
              <w:rPr>
                <w:sz w:val="24"/>
                <w:szCs w:val="24"/>
              </w:rPr>
            </w:pPr>
          </w:p>
          <w:p w:rsidR="00B46084" w:rsidRDefault="0095193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B46084" w:rsidRDefault="00951931">
            <w:pPr>
              <w:spacing w:after="0" w:line="240" w:lineRule="auto"/>
              <w:rPr>
                <w:sz w:val="24"/>
                <w:szCs w:val="24"/>
              </w:rPr>
            </w:pPr>
            <w:r>
              <w:rPr>
                <w:rFonts w:ascii="Times New Roman" w:hAnsi="Times New Roman" w:cs="Times New Roman"/>
                <w:color w:val="000000"/>
                <w:sz w:val="24"/>
                <w:szCs w:val="24"/>
              </w:rPr>
              <w:t>Протокол от 25.03.2022 г.  №8</w:t>
            </w:r>
          </w:p>
        </w:tc>
      </w:tr>
      <w:tr w:rsidR="00B46084">
        <w:trPr>
          <w:trHeight w:hRule="exact" w:val="277"/>
        </w:trPr>
        <w:tc>
          <w:tcPr>
            <w:tcW w:w="10788" w:type="dxa"/>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B46084" w:rsidRDefault="009519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6084">
        <w:trPr>
          <w:trHeight w:hRule="exact" w:val="277"/>
        </w:trPr>
        <w:tc>
          <w:tcPr>
            <w:tcW w:w="9654" w:type="dxa"/>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46084">
        <w:trPr>
          <w:trHeight w:hRule="exact" w:val="555"/>
        </w:trPr>
        <w:tc>
          <w:tcPr>
            <w:tcW w:w="9640" w:type="dxa"/>
          </w:tcPr>
          <w:p w:rsidR="00B46084" w:rsidRDefault="00B46084"/>
        </w:tc>
      </w:tr>
      <w:tr w:rsidR="00B46084">
        <w:trPr>
          <w:trHeight w:hRule="exact" w:val="8751"/>
        </w:trPr>
        <w:tc>
          <w:tcPr>
            <w:tcW w:w="9654" w:type="dxa"/>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46084" w:rsidRDefault="0095193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46084" w:rsidRDefault="0095193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46084" w:rsidRDefault="0095193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46084" w:rsidRDefault="0095193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46084" w:rsidRDefault="0095193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46084" w:rsidRDefault="0095193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46084" w:rsidRDefault="0095193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46084" w:rsidRDefault="0095193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46084" w:rsidRDefault="0095193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46084" w:rsidRDefault="0095193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46084" w:rsidRDefault="0095193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46084" w:rsidRDefault="009519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6084">
        <w:trPr>
          <w:trHeight w:hRule="exact" w:val="277"/>
        </w:trPr>
        <w:tc>
          <w:tcPr>
            <w:tcW w:w="9654" w:type="dxa"/>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46084">
        <w:trPr>
          <w:trHeight w:hRule="exact" w:val="14889"/>
        </w:trPr>
        <w:tc>
          <w:tcPr>
            <w:tcW w:w="9654" w:type="dxa"/>
            <w:shd w:val="clear" w:color="000000" w:fill="FFFFFF"/>
            <w:tcMar>
              <w:left w:w="34" w:type="dxa"/>
              <w:right w:w="34" w:type="dxa"/>
            </w:tcMar>
          </w:tcPr>
          <w:p w:rsidR="00B46084" w:rsidRDefault="0095193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46084" w:rsidRDefault="0095193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B46084" w:rsidRDefault="0095193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46084" w:rsidRDefault="0095193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46084" w:rsidRDefault="0095193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6084" w:rsidRDefault="0095193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6084" w:rsidRDefault="0095193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46084" w:rsidRDefault="0095193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6084" w:rsidRDefault="0095193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6084" w:rsidRDefault="0095193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2022/2023 учебный год, утвержденным приказом ректора от 28.03.2022 №28;</w:t>
            </w:r>
          </w:p>
          <w:p w:rsidR="00B46084" w:rsidRDefault="0095193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«Планирование и прогнозирование в профессиональной деятельности» в течение 2022/2023 учебного года:</w:t>
            </w:r>
          </w:p>
          <w:p w:rsidR="00B46084" w:rsidRDefault="0095193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46084" w:rsidRDefault="009519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6084">
        <w:trPr>
          <w:trHeight w:hRule="exact" w:val="1396"/>
        </w:trPr>
        <w:tc>
          <w:tcPr>
            <w:tcW w:w="9654" w:type="dxa"/>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Б1.О.04.05 «Планирование и прогнозирование в профессиональной деятельности».</w:t>
            </w:r>
          </w:p>
          <w:p w:rsidR="00B46084" w:rsidRDefault="0095193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46084">
        <w:trPr>
          <w:trHeight w:hRule="exact" w:val="139"/>
        </w:trPr>
        <w:tc>
          <w:tcPr>
            <w:tcW w:w="9640" w:type="dxa"/>
          </w:tcPr>
          <w:p w:rsidR="00B46084" w:rsidRDefault="00B46084"/>
        </w:tc>
      </w:tr>
      <w:tr w:rsidR="00B46084">
        <w:trPr>
          <w:trHeight w:hRule="exact" w:val="3530"/>
        </w:trPr>
        <w:tc>
          <w:tcPr>
            <w:tcW w:w="9654" w:type="dxa"/>
            <w:shd w:val="clear" w:color="000000" w:fill="FFFFFF"/>
            <w:tcMar>
              <w:left w:w="34" w:type="dxa"/>
              <w:right w:w="34" w:type="dxa"/>
            </w:tcMar>
          </w:tcPr>
          <w:p w:rsidR="00B46084" w:rsidRDefault="0095193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46084" w:rsidRDefault="0095193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«Планирование и прогнозирование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4608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b/>
                <w:color w:val="000000"/>
                <w:sz w:val="24"/>
                <w:szCs w:val="24"/>
              </w:rPr>
              <w:t>Код компетенции: ОПК-2</w:t>
            </w:r>
          </w:p>
          <w:p w:rsidR="00B46084" w:rsidRDefault="00951931">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анализ данных, необходимых для решения оперативных и тактических задач в сфере профессиональной деятельности</w:t>
            </w:r>
          </w:p>
        </w:tc>
      </w:tr>
      <w:tr w:rsidR="00B46084">
        <w:trPr>
          <w:trHeight w:hRule="exact" w:val="585"/>
        </w:trPr>
        <w:tc>
          <w:tcPr>
            <w:tcW w:w="9654" w:type="dxa"/>
            <w:shd w:val="clear" w:color="000000" w:fill="FFFFFF"/>
            <w:tcMar>
              <w:left w:w="34" w:type="dxa"/>
              <w:right w:w="34" w:type="dxa"/>
            </w:tcMar>
          </w:tcPr>
          <w:p w:rsidR="00B46084" w:rsidRDefault="00B46084">
            <w:pPr>
              <w:spacing w:after="0" w:line="240" w:lineRule="auto"/>
              <w:rPr>
                <w:sz w:val="24"/>
                <w:szCs w:val="24"/>
              </w:rPr>
            </w:pPr>
          </w:p>
          <w:p w:rsidR="00B46084" w:rsidRDefault="0095193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4608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color w:val="000000"/>
                <w:sz w:val="24"/>
                <w:szCs w:val="24"/>
              </w:rPr>
              <w:t>ОПК-2.2 знать инструментарий сбора, систематизации и анализа информации</w:t>
            </w:r>
          </w:p>
        </w:tc>
      </w:tr>
      <w:tr w:rsidR="00B4608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color w:val="000000"/>
                <w:sz w:val="24"/>
                <w:szCs w:val="24"/>
              </w:rPr>
              <w:t>ОПК-2.4 уметь обрабатывать и хранить данные</w:t>
            </w:r>
          </w:p>
        </w:tc>
      </w:tr>
      <w:tr w:rsidR="00B4608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color w:val="000000"/>
                <w:sz w:val="24"/>
                <w:szCs w:val="24"/>
              </w:rPr>
              <w:t>ОПК-2.5 владеть навыками представления аналитической информации</w:t>
            </w:r>
          </w:p>
        </w:tc>
      </w:tr>
      <w:tr w:rsidR="00B46084">
        <w:trPr>
          <w:trHeight w:hRule="exact" w:val="277"/>
        </w:trPr>
        <w:tc>
          <w:tcPr>
            <w:tcW w:w="9640" w:type="dxa"/>
          </w:tcPr>
          <w:p w:rsidR="00B46084" w:rsidRDefault="00B46084"/>
        </w:tc>
      </w:tr>
      <w:tr w:rsidR="00B460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b/>
                <w:color w:val="000000"/>
                <w:sz w:val="24"/>
                <w:szCs w:val="24"/>
              </w:rPr>
              <w:t>Код компетенции: ОПК-3</w:t>
            </w:r>
          </w:p>
          <w:p w:rsidR="00B46084" w:rsidRDefault="00951931">
            <w:pPr>
              <w:spacing w:after="0" w:line="240" w:lineRule="auto"/>
              <w:rPr>
                <w:sz w:val="24"/>
                <w:szCs w:val="24"/>
              </w:rPr>
            </w:pPr>
            <w:r>
              <w:rPr>
                <w:rFonts w:ascii="Times New Roman" w:hAnsi="Times New Roman" w:cs="Times New Roman"/>
                <w:b/>
                <w:color w:val="000000"/>
                <w:sz w:val="24"/>
                <w:szCs w:val="24"/>
              </w:rPr>
              <w:t>Способен анализировать и содержательно объяснять природу торгово- экономических процессов</w:t>
            </w:r>
          </w:p>
        </w:tc>
      </w:tr>
      <w:tr w:rsidR="00B46084">
        <w:trPr>
          <w:trHeight w:hRule="exact" w:val="585"/>
        </w:trPr>
        <w:tc>
          <w:tcPr>
            <w:tcW w:w="9654" w:type="dxa"/>
            <w:shd w:val="clear" w:color="000000" w:fill="FFFFFF"/>
            <w:tcMar>
              <w:left w:w="34" w:type="dxa"/>
              <w:right w:w="34" w:type="dxa"/>
            </w:tcMar>
          </w:tcPr>
          <w:p w:rsidR="00B46084" w:rsidRDefault="00B46084">
            <w:pPr>
              <w:spacing w:after="0" w:line="240" w:lineRule="auto"/>
              <w:rPr>
                <w:sz w:val="24"/>
                <w:szCs w:val="24"/>
              </w:rPr>
            </w:pPr>
          </w:p>
          <w:p w:rsidR="00B46084" w:rsidRDefault="0095193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460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color w:val="000000"/>
                <w:sz w:val="24"/>
                <w:szCs w:val="24"/>
              </w:rPr>
              <w:t>ОПК-3.2 знать тенденции развития рынка, анализа существующих на рынке предложений и возможностей</w:t>
            </w:r>
          </w:p>
        </w:tc>
      </w:tr>
      <w:tr w:rsidR="00B460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color w:val="000000"/>
                <w:sz w:val="24"/>
                <w:szCs w:val="24"/>
              </w:rPr>
              <w:t>ОПК-3.4 уметь анализировать и содержательно объяснять тенденции развития рынка, анализа существующих на рынке предложений и возможностей</w:t>
            </w:r>
          </w:p>
        </w:tc>
      </w:tr>
      <w:tr w:rsidR="00B460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color w:val="000000"/>
                <w:sz w:val="24"/>
                <w:szCs w:val="24"/>
              </w:rPr>
              <w:t>ОПК-3.6 владеть навыками анализа и оценки тенденций развития рынка, анализа существующих на рынке предложений и возможностей</w:t>
            </w:r>
          </w:p>
        </w:tc>
      </w:tr>
      <w:tr w:rsidR="00B46084">
        <w:trPr>
          <w:trHeight w:hRule="exact" w:val="277"/>
        </w:trPr>
        <w:tc>
          <w:tcPr>
            <w:tcW w:w="9640" w:type="dxa"/>
          </w:tcPr>
          <w:p w:rsidR="00B46084" w:rsidRDefault="00B46084"/>
        </w:tc>
      </w:tr>
      <w:tr w:rsidR="00B460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b/>
                <w:color w:val="000000"/>
                <w:sz w:val="24"/>
                <w:szCs w:val="24"/>
              </w:rPr>
              <w:t>Код компетенции: ОПК-4</w:t>
            </w:r>
          </w:p>
          <w:p w:rsidR="00B46084" w:rsidRDefault="00951931">
            <w:pPr>
              <w:spacing w:after="0" w:line="240" w:lineRule="auto"/>
              <w:rPr>
                <w:sz w:val="24"/>
                <w:szCs w:val="24"/>
              </w:rPr>
            </w:pPr>
            <w:r>
              <w:rPr>
                <w:rFonts w:ascii="Times New Roman" w:hAnsi="Times New Roman" w:cs="Times New Roman"/>
                <w:b/>
                <w:color w:val="000000"/>
                <w:sz w:val="24"/>
                <w:szCs w:val="24"/>
              </w:rPr>
              <w:t>Способен предлагать экономически и финансово обоснованные организационно- управленческие решения в профессиональной деятельности</w:t>
            </w:r>
          </w:p>
        </w:tc>
      </w:tr>
      <w:tr w:rsidR="00B46084">
        <w:trPr>
          <w:trHeight w:hRule="exact" w:val="585"/>
        </w:trPr>
        <w:tc>
          <w:tcPr>
            <w:tcW w:w="9654" w:type="dxa"/>
            <w:shd w:val="clear" w:color="000000" w:fill="FFFFFF"/>
            <w:tcMar>
              <w:left w:w="34" w:type="dxa"/>
              <w:right w:w="34" w:type="dxa"/>
            </w:tcMar>
          </w:tcPr>
          <w:p w:rsidR="00B46084" w:rsidRDefault="00B46084">
            <w:pPr>
              <w:spacing w:after="0" w:line="240" w:lineRule="auto"/>
              <w:rPr>
                <w:sz w:val="24"/>
                <w:szCs w:val="24"/>
              </w:rPr>
            </w:pPr>
          </w:p>
          <w:p w:rsidR="00B46084" w:rsidRDefault="0095193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460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color w:val="000000"/>
                <w:sz w:val="24"/>
                <w:szCs w:val="24"/>
              </w:rPr>
              <w:t>ОПК-4.1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rsidR="00B460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color w:val="000000"/>
                <w:sz w:val="24"/>
                <w:szCs w:val="24"/>
              </w:rPr>
              <w:t>ОПК-4.2 уметь проводить сравнительный анализ основных показателей деятельности, формировать планы и аналитические отчеты</w:t>
            </w:r>
          </w:p>
        </w:tc>
      </w:tr>
      <w:tr w:rsidR="00B460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color w:val="000000"/>
                <w:sz w:val="24"/>
                <w:szCs w:val="24"/>
              </w:rPr>
              <w:t>ОПК-4.3 уметь обосновывать принимаемые управленческие решения с использованием показателей финансово-экономической эффективности</w:t>
            </w:r>
          </w:p>
        </w:tc>
      </w:tr>
      <w:tr w:rsidR="00B46084">
        <w:trPr>
          <w:trHeight w:hRule="exact" w:val="45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color w:val="000000"/>
                <w:sz w:val="24"/>
                <w:szCs w:val="24"/>
              </w:rPr>
              <w:t>ОПК-4.5 владеть навыками анализа финансово-экономических показателей бизнес-</w:t>
            </w:r>
          </w:p>
        </w:tc>
      </w:tr>
    </w:tbl>
    <w:p w:rsidR="00B46084" w:rsidRDefault="0095193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B4608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color w:val="000000"/>
                <w:sz w:val="24"/>
                <w:szCs w:val="24"/>
              </w:rPr>
              <w:lastRenderedPageBreak/>
              <w:t>плана, мониторинга показателей деятельности подразделений</w:t>
            </w:r>
          </w:p>
        </w:tc>
      </w:tr>
      <w:tr w:rsidR="00B4608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color w:val="000000"/>
                <w:sz w:val="24"/>
                <w:szCs w:val="24"/>
              </w:rPr>
              <w:t>ОПК-4.6 владеть навыками анализа финансово-экономических показателей бизнес-плана, мониторинга показателей деятельности подразделений</w:t>
            </w:r>
          </w:p>
        </w:tc>
      </w:tr>
      <w:tr w:rsidR="00B46084">
        <w:trPr>
          <w:trHeight w:hRule="exact" w:val="277"/>
        </w:trPr>
        <w:tc>
          <w:tcPr>
            <w:tcW w:w="3970" w:type="dxa"/>
          </w:tcPr>
          <w:p w:rsidR="00B46084" w:rsidRDefault="00B46084"/>
        </w:tc>
        <w:tc>
          <w:tcPr>
            <w:tcW w:w="3828" w:type="dxa"/>
          </w:tcPr>
          <w:p w:rsidR="00B46084" w:rsidRDefault="00B46084"/>
        </w:tc>
        <w:tc>
          <w:tcPr>
            <w:tcW w:w="852" w:type="dxa"/>
          </w:tcPr>
          <w:p w:rsidR="00B46084" w:rsidRDefault="00B46084"/>
        </w:tc>
        <w:tc>
          <w:tcPr>
            <w:tcW w:w="993" w:type="dxa"/>
          </w:tcPr>
          <w:p w:rsidR="00B46084" w:rsidRDefault="00B46084"/>
        </w:tc>
      </w:tr>
      <w:tr w:rsidR="00B4608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b/>
                <w:color w:val="000000"/>
                <w:sz w:val="24"/>
                <w:szCs w:val="24"/>
              </w:rPr>
              <w:t>Код компетенции: УК-6</w:t>
            </w:r>
          </w:p>
          <w:p w:rsidR="00B46084" w:rsidRDefault="00951931">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B46084">
        <w:trPr>
          <w:trHeight w:hRule="exact" w:val="585"/>
        </w:trPr>
        <w:tc>
          <w:tcPr>
            <w:tcW w:w="9654" w:type="dxa"/>
            <w:gridSpan w:val="4"/>
            <w:shd w:val="clear" w:color="000000" w:fill="FFFFFF"/>
            <w:tcMar>
              <w:left w:w="34" w:type="dxa"/>
              <w:right w:w="34" w:type="dxa"/>
            </w:tcMar>
          </w:tcPr>
          <w:p w:rsidR="00B46084" w:rsidRDefault="00B46084">
            <w:pPr>
              <w:spacing w:after="0" w:line="240" w:lineRule="auto"/>
              <w:rPr>
                <w:sz w:val="24"/>
                <w:szCs w:val="24"/>
              </w:rPr>
            </w:pPr>
          </w:p>
          <w:p w:rsidR="00B46084" w:rsidRDefault="0095193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4608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color w:val="000000"/>
                <w:sz w:val="24"/>
                <w:szCs w:val="24"/>
              </w:rPr>
              <w:t>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rsidR="00B4608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color w:val="000000"/>
                <w:sz w:val="24"/>
                <w:szCs w:val="24"/>
              </w:rPr>
              <w:t>УК-6.2 знать принципы и методы управления временем</w:t>
            </w:r>
          </w:p>
        </w:tc>
      </w:tr>
      <w:tr w:rsidR="00B4608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color w:val="000000"/>
                <w:sz w:val="24"/>
                <w:szCs w:val="24"/>
              </w:rPr>
              <w:t>УК-6.3 уметь выстраивать и реализовывать траекторию саморазвития на основе принципов образования в течение всей жизни</w:t>
            </w:r>
          </w:p>
        </w:tc>
      </w:tr>
      <w:tr w:rsidR="00B4608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color w:val="000000"/>
                <w:sz w:val="24"/>
                <w:szCs w:val="24"/>
              </w:rPr>
              <w:t>УК-6.4 уметь оптимально управлять своим временем для саморазвития на основе принципов образования в течение всей жизни</w:t>
            </w:r>
          </w:p>
        </w:tc>
      </w:tr>
      <w:tr w:rsidR="00B4608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color w:val="000000"/>
                <w:sz w:val="24"/>
                <w:szCs w:val="24"/>
              </w:rPr>
              <w:t>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B4608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color w:val="000000"/>
                <w:sz w:val="24"/>
                <w:szCs w:val="24"/>
              </w:rPr>
              <w:t>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rsidR="00B46084">
        <w:trPr>
          <w:trHeight w:hRule="exact" w:val="416"/>
        </w:trPr>
        <w:tc>
          <w:tcPr>
            <w:tcW w:w="3970" w:type="dxa"/>
          </w:tcPr>
          <w:p w:rsidR="00B46084" w:rsidRDefault="00B46084"/>
        </w:tc>
        <w:tc>
          <w:tcPr>
            <w:tcW w:w="3828" w:type="dxa"/>
          </w:tcPr>
          <w:p w:rsidR="00B46084" w:rsidRDefault="00B46084"/>
        </w:tc>
        <w:tc>
          <w:tcPr>
            <w:tcW w:w="852" w:type="dxa"/>
          </w:tcPr>
          <w:p w:rsidR="00B46084" w:rsidRDefault="00B46084"/>
        </w:tc>
        <w:tc>
          <w:tcPr>
            <w:tcW w:w="993" w:type="dxa"/>
          </w:tcPr>
          <w:p w:rsidR="00B46084" w:rsidRDefault="00B46084"/>
        </w:tc>
      </w:tr>
      <w:tr w:rsidR="00B46084">
        <w:trPr>
          <w:trHeight w:hRule="exact" w:val="304"/>
        </w:trPr>
        <w:tc>
          <w:tcPr>
            <w:tcW w:w="9654" w:type="dxa"/>
            <w:gridSpan w:val="4"/>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46084">
        <w:trPr>
          <w:trHeight w:hRule="exact" w:val="1637"/>
        </w:trPr>
        <w:tc>
          <w:tcPr>
            <w:tcW w:w="9654" w:type="dxa"/>
            <w:gridSpan w:val="4"/>
            <w:shd w:val="clear" w:color="000000" w:fill="FFFFFF"/>
            <w:tcMar>
              <w:left w:w="34" w:type="dxa"/>
              <w:right w:w="34" w:type="dxa"/>
            </w:tcMar>
          </w:tcPr>
          <w:p w:rsidR="00B46084" w:rsidRDefault="00B46084">
            <w:pPr>
              <w:spacing w:after="0" w:line="240" w:lineRule="auto"/>
              <w:jc w:val="both"/>
              <w:rPr>
                <w:sz w:val="24"/>
                <w:szCs w:val="24"/>
              </w:rPr>
            </w:pPr>
          </w:p>
          <w:p w:rsidR="00B46084" w:rsidRDefault="00951931">
            <w:pPr>
              <w:spacing w:after="0" w:line="240" w:lineRule="auto"/>
              <w:jc w:val="both"/>
              <w:rPr>
                <w:sz w:val="24"/>
                <w:szCs w:val="24"/>
              </w:rPr>
            </w:pPr>
            <w:r>
              <w:rPr>
                <w:rFonts w:ascii="Times New Roman" w:hAnsi="Times New Roman" w:cs="Times New Roman"/>
                <w:color w:val="000000"/>
                <w:sz w:val="24"/>
                <w:szCs w:val="24"/>
              </w:rPr>
              <w:t>Дисциплина Б1.О.04.05 «Планирование и прогнозирование в профессиональной деятельности»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38.03.06 Торговое дело.</w:t>
            </w:r>
          </w:p>
        </w:tc>
      </w:tr>
      <w:tr w:rsidR="00B46084">
        <w:trPr>
          <w:trHeight w:hRule="exact" w:val="138"/>
        </w:trPr>
        <w:tc>
          <w:tcPr>
            <w:tcW w:w="3970" w:type="dxa"/>
          </w:tcPr>
          <w:p w:rsidR="00B46084" w:rsidRDefault="00B46084"/>
        </w:tc>
        <w:tc>
          <w:tcPr>
            <w:tcW w:w="3828" w:type="dxa"/>
          </w:tcPr>
          <w:p w:rsidR="00B46084" w:rsidRDefault="00B46084"/>
        </w:tc>
        <w:tc>
          <w:tcPr>
            <w:tcW w:w="852" w:type="dxa"/>
          </w:tcPr>
          <w:p w:rsidR="00B46084" w:rsidRDefault="00B46084"/>
        </w:tc>
        <w:tc>
          <w:tcPr>
            <w:tcW w:w="993" w:type="dxa"/>
          </w:tcPr>
          <w:p w:rsidR="00B46084" w:rsidRDefault="00B46084"/>
        </w:tc>
      </w:tr>
      <w:tr w:rsidR="00B4608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6084" w:rsidRDefault="0095193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6084" w:rsidRDefault="00951931">
            <w:pPr>
              <w:spacing w:after="0" w:line="240" w:lineRule="auto"/>
              <w:jc w:val="center"/>
              <w:rPr>
                <w:sz w:val="24"/>
                <w:szCs w:val="24"/>
              </w:rPr>
            </w:pPr>
            <w:r>
              <w:rPr>
                <w:rFonts w:ascii="Times New Roman" w:hAnsi="Times New Roman" w:cs="Times New Roman"/>
                <w:color w:val="000000"/>
                <w:sz w:val="24"/>
                <w:szCs w:val="24"/>
              </w:rPr>
              <w:t>Коды</w:t>
            </w:r>
          </w:p>
          <w:p w:rsidR="00B46084" w:rsidRDefault="00951931">
            <w:pPr>
              <w:spacing w:after="0" w:line="240" w:lineRule="auto"/>
              <w:jc w:val="center"/>
              <w:rPr>
                <w:sz w:val="24"/>
                <w:szCs w:val="24"/>
              </w:rPr>
            </w:pPr>
            <w:r>
              <w:rPr>
                <w:rFonts w:ascii="Times New Roman" w:hAnsi="Times New Roman" w:cs="Times New Roman"/>
                <w:color w:val="000000"/>
                <w:sz w:val="24"/>
                <w:szCs w:val="24"/>
              </w:rPr>
              <w:t>форми-</w:t>
            </w:r>
          </w:p>
          <w:p w:rsidR="00B46084" w:rsidRDefault="00951931">
            <w:pPr>
              <w:spacing w:after="0" w:line="240" w:lineRule="auto"/>
              <w:jc w:val="center"/>
              <w:rPr>
                <w:sz w:val="24"/>
                <w:szCs w:val="24"/>
              </w:rPr>
            </w:pPr>
            <w:r>
              <w:rPr>
                <w:rFonts w:ascii="Times New Roman" w:hAnsi="Times New Roman" w:cs="Times New Roman"/>
                <w:color w:val="000000"/>
                <w:sz w:val="24"/>
                <w:szCs w:val="24"/>
              </w:rPr>
              <w:t>руемых</w:t>
            </w:r>
          </w:p>
          <w:p w:rsidR="00B46084" w:rsidRDefault="00951931">
            <w:pPr>
              <w:spacing w:after="0" w:line="240" w:lineRule="auto"/>
              <w:jc w:val="center"/>
              <w:rPr>
                <w:sz w:val="24"/>
                <w:szCs w:val="24"/>
              </w:rPr>
            </w:pPr>
            <w:r>
              <w:rPr>
                <w:rFonts w:ascii="Times New Roman" w:hAnsi="Times New Roman" w:cs="Times New Roman"/>
                <w:color w:val="000000"/>
                <w:sz w:val="24"/>
                <w:szCs w:val="24"/>
              </w:rPr>
              <w:t>компе-</w:t>
            </w:r>
          </w:p>
          <w:p w:rsidR="00B46084" w:rsidRDefault="00951931">
            <w:pPr>
              <w:spacing w:after="0" w:line="240" w:lineRule="auto"/>
              <w:jc w:val="center"/>
              <w:rPr>
                <w:sz w:val="24"/>
                <w:szCs w:val="24"/>
              </w:rPr>
            </w:pPr>
            <w:r>
              <w:rPr>
                <w:rFonts w:ascii="Times New Roman" w:hAnsi="Times New Roman" w:cs="Times New Roman"/>
                <w:color w:val="000000"/>
                <w:sz w:val="24"/>
                <w:szCs w:val="24"/>
              </w:rPr>
              <w:t>тенций</w:t>
            </w:r>
          </w:p>
        </w:tc>
      </w:tr>
      <w:tr w:rsidR="00B4608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6084" w:rsidRDefault="0095193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6084" w:rsidRDefault="00B46084"/>
        </w:tc>
      </w:tr>
      <w:tr w:rsidR="00B4608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6084" w:rsidRDefault="0095193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6084" w:rsidRDefault="0095193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6084" w:rsidRDefault="00B46084"/>
        </w:tc>
      </w:tr>
      <w:tr w:rsidR="00B46084">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6084" w:rsidRDefault="00951931">
            <w:pPr>
              <w:spacing w:after="0" w:line="240" w:lineRule="auto"/>
              <w:jc w:val="center"/>
            </w:pPr>
            <w:r>
              <w:rPr>
                <w:rFonts w:ascii="Times New Roman" w:hAnsi="Times New Roman" w:cs="Times New Roman"/>
                <w:color w:val="000000"/>
              </w:rPr>
              <w:t>Экономика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6084" w:rsidRDefault="00951931">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B46084" w:rsidRDefault="00951931">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6084" w:rsidRDefault="00951931">
            <w:pPr>
              <w:spacing w:after="0" w:line="240" w:lineRule="auto"/>
              <w:jc w:val="center"/>
              <w:rPr>
                <w:sz w:val="24"/>
                <w:szCs w:val="24"/>
              </w:rPr>
            </w:pPr>
            <w:r>
              <w:rPr>
                <w:rFonts w:ascii="Times New Roman" w:hAnsi="Times New Roman" w:cs="Times New Roman"/>
                <w:color w:val="000000"/>
                <w:sz w:val="24"/>
                <w:szCs w:val="24"/>
              </w:rPr>
              <w:t>УК-6, ОПК-2, ОПК-3, ОПК-4</w:t>
            </w:r>
          </w:p>
        </w:tc>
      </w:tr>
      <w:tr w:rsidR="00B46084">
        <w:trPr>
          <w:trHeight w:hRule="exact" w:val="138"/>
        </w:trPr>
        <w:tc>
          <w:tcPr>
            <w:tcW w:w="3970" w:type="dxa"/>
          </w:tcPr>
          <w:p w:rsidR="00B46084" w:rsidRDefault="00B46084"/>
        </w:tc>
        <w:tc>
          <w:tcPr>
            <w:tcW w:w="3828" w:type="dxa"/>
          </w:tcPr>
          <w:p w:rsidR="00B46084" w:rsidRDefault="00B46084"/>
        </w:tc>
        <w:tc>
          <w:tcPr>
            <w:tcW w:w="852" w:type="dxa"/>
          </w:tcPr>
          <w:p w:rsidR="00B46084" w:rsidRDefault="00B46084"/>
        </w:tc>
        <w:tc>
          <w:tcPr>
            <w:tcW w:w="993" w:type="dxa"/>
          </w:tcPr>
          <w:p w:rsidR="00B46084" w:rsidRDefault="00B46084"/>
        </w:tc>
      </w:tr>
      <w:tr w:rsidR="00B46084">
        <w:trPr>
          <w:trHeight w:hRule="exact" w:val="1125"/>
        </w:trPr>
        <w:tc>
          <w:tcPr>
            <w:tcW w:w="9654" w:type="dxa"/>
            <w:gridSpan w:val="4"/>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46084">
        <w:trPr>
          <w:trHeight w:hRule="exact" w:val="585"/>
        </w:trPr>
        <w:tc>
          <w:tcPr>
            <w:tcW w:w="9654" w:type="dxa"/>
            <w:gridSpan w:val="4"/>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B46084" w:rsidRDefault="00951931">
            <w:pPr>
              <w:spacing w:after="0" w:line="240" w:lineRule="auto"/>
              <w:jc w:val="center"/>
              <w:rPr>
                <w:sz w:val="24"/>
                <w:szCs w:val="24"/>
              </w:rPr>
            </w:pPr>
            <w:r>
              <w:rPr>
                <w:rFonts w:ascii="Times New Roman" w:hAnsi="Times New Roman" w:cs="Times New Roman"/>
                <w:color w:val="000000"/>
                <w:sz w:val="24"/>
                <w:szCs w:val="24"/>
              </w:rPr>
              <w:t>Из них:</w:t>
            </w:r>
          </w:p>
        </w:tc>
      </w:tr>
      <w:tr w:rsidR="00B46084">
        <w:trPr>
          <w:trHeight w:hRule="exact" w:val="138"/>
        </w:trPr>
        <w:tc>
          <w:tcPr>
            <w:tcW w:w="3970" w:type="dxa"/>
          </w:tcPr>
          <w:p w:rsidR="00B46084" w:rsidRDefault="00B46084"/>
        </w:tc>
        <w:tc>
          <w:tcPr>
            <w:tcW w:w="3828" w:type="dxa"/>
          </w:tcPr>
          <w:p w:rsidR="00B46084" w:rsidRDefault="00B46084"/>
        </w:tc>
        <w:tc>
          <w:tcPr>
            <w:tcW w:w="852" w:type="dxa"/>
          </w:tcPr>
          <w:p w:rsidR="00B46084" w:rsidRDefault="00B46084"/>
        </w:tc>
        <w:tc>
          <w:tcPr>
            <w:tcW w:w="993" w:type="dxa"/>
          </w:tcPr>
          <w:p w:rsidR="00B46084" w:rsidRDefault="00B46084"/>
        </w:tc>
      </w:tr>
      <w:tr w:rsidR="00B4608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90</w:t>
            </w:r>
          </w:p>
        </w:tc>
      </w:tr>
      <w:tr w:rsidR="00B4608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36</w:t>
            </w:r>
          </w:p>
        </w:tc>
      </w:tr>
      <w:tr w:rsidR="00B4608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0</w:t>
            </w:r>
          </w:p>
        </w:tc>
      </w:tr>
      <w:tr w:rsidR="00B4608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54</w:t>
            </w:r>
          </w:p>
        </w:tc>
      </w:tr>
      <w:tr w:rsidR="00B4608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0</w:t>
            </w:r>
          </w:p>
        </w:tc>
      </w:tr>
      <w:tr w:rsidR="00B4608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88</w:t>
            </w:r>
          </w:p>
        </w:tc>
      </w:tr>
    </w:tbl>
    <w:p w:rsidR="00B46084" w:rsidRDefault="0095193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4608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color w:val="000000"/>
                <w:sz w:val="24"/>
                <w:szCs w:val="24"/>
              </w:rPr>
              <w:lastRenderedPageBreak/>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36</w:t>
            </w:r>
          </w:p>
        </w:tc>
      </w:tr>
      <w:tr w:rsidR="00B46084">
        <w:trPr>
          <w:trHeight w:hRule="exact" w:val="416"/>
        </w:trPr>
        <w:tc>
          <w:tcPr>
            <w:tcW w:w="5671" w:type="dxa"/>
          </w:tcPr>
          <w:p w:rsidR="00B46084" w:rsidRDefault="00B46084"/>
        </w:tc>
        <w:tc>
          <w:tcPr>
            <w:tcW w:w="1702" w:type="dxa"/>
          </w:tcPr>
          <w:p w:rsidR="00B46084" w:rsidRDefault="00B46084"/>
        </w:tc>
        <w:tc>
          <w:tcPr>
            <w:tcW w:w="426" w:type="dxa"/>
          </w:tcPr>
          <w:p w:rsidR="00B46084" w:rsidRDefault="00B46084"/>
        </w:tc>
        <w:tc>
          <w:tcPr>
            <w:tcW w:w="710" w:type="dxa"/>
          </w:tcPr>
          <w:p w:rsidR="00B46084" w:rsidRDefault="00B46084"/>
        </w:tc>
        <w:tc>
          <w:tcPr>
            <w:tcW w:w="1135" w:type="dxa"/>
          </w:tcPr>
          <w:p w:rsidR="00B46084" w:rsidRDefault="00B46084"/>
        </w:tc>
      </w:tr>
      <w:tr w:rsidR="00B4608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экзамены 3</w:t>
            </w:r>
          </w:p>
        </w:tc>
      </w:tr>
      <w:tr w:rsidR="00B46084">
        <w:trPr>
          <w:trHeight w:hRule="exact" w:val="277"/>
        </w:trPr>
        <w:tc>
          <w:tcPr>
            <w:tcW w:w="5671" w:type="dxa"/>
          </w:tcPr>
          <w:p w:rsidR="00B46084" w:rsidRDefault="00B46084"/>
        </w:tc>
        <w:tc>
          <w:tcPr>
            <w:tcW w:w="1702" w:type="dxa"/>
          </w:tcPr>
          <w:p w:rsidR="00B46084" w:rsidRDefault="00B46084"/>
        </w:tc>
        <w:tc>
          <w:tcPr>
            <w:tcW w:w="426" w:type="dxa"/>
          </w:tcPr>
          <w:p w:rsidR="00B46084" w:rsidRDefault="00B46084"/>
        </w:tc>
        <w:tc>
          <w:tcPr>
            <w:tcW w:w="710" w:type="dxa"/>
          </w:tcPr>
          <w:p w:rsidR="00B46084" w:rsidRDefault="00B46084"/>
        </w:tc>
        <w:tc>
          <w:tcPr>
            <w:tcW w:w="1135" w:type="dxa"/>
          </w:tcPr>
          <w:p w:rsidR="00B46084" w:rsidRDefault="00B46084"/>
        </w:tc>
      </w:tr>
      <w:tr w:rsidR="00B46084">
        <w:trPr>
          <w:trHeight w:hRule="exact" w:val="1666"/>
        </w:trPr>
        <w:tc>
          <w:tcPr>
            <w:tcW w:w="9654" w:type="dxa"/>
            <w:gridSpan w:val="5"/>
            <w:shd w:val="clear" w:color="000000" w:fill="FFFFFF"/>
            <w:tcMar>
              <w:left w:w="34" w:type="dxa"/>
              <w:right w:w="34" w:type="dxa"/>
            </w:tcMar>
          </w:tcPr>
          <w:p w:rsidR="00B46084" w:rsidRDefault="00B46084">
            <w:pPr>
              <w:spacing w:after="0" w:line="240" w:lineRule="auto"/>
              <w:jc w:val="center"/>
              <w:rPr>
                <w:sz w:val="24"/>
                <w:szCs w:val="24"/>
              </w:rPr>
            </w:pPr>
          </w:p>
          <w:p w:rsidR="00B46084" w:rsidRDefault="0095193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46084" w:rsidRDefault="00B46084">
            <w:pPr>
              <w:spacing w:after="0" w:line="240" w:lineRule="auto"/>
              <w:jc w:val="center"/>
              <w:rPr>
                <w:sz w:val="24"/>
                <w:szCs w:val="24"/>
              </w:rPr>
            </w:pPr>
          </w:p>
          <w:p w:rsidR="00B46084" w:rsidRDefault="0095193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46084">
        <w:trPr>
          <w:trHeight w:hRule="exact" w:val="416"/>
        </w:trPr>
        <w:tc>
          <w:tcPr>
            <w:tcW w:w="5671" w:type="dxa"/>
          </w:tcPr>
          <w:p w:rsidR="00B46084" w:rsidRDefault="00B46084"/>
        </w:tc>
        <w:tc>
          <w:tcPr>
            <w:tcW w:w="1702" w:type="dxa"/>
          </w:tcPr>
          <w:p w:rsidR="00B46084" w:rsidRDefault="00B46084"/>
        </w:tc>
        <w:tc>
          <w:tcPr>
            <w:tcW w:w="426" w:type="dxa"/>
          </w:tcPr>
          <w:p w:rsidR="00B46084" w:rsidRDefault="00B46084"/>
        </w:tc>
        <w:tc>
          <w:tcPr>
            <w:tcW w:w="710" w:type="dxa"/>
          </w:tcPr>
          <w:p w:rsidR="00B46084" w:rsidRDefault="00B46084"/>
        </w:tc>
        <w:tc>
          <w:tcPr>
            <w:tcW w:w="1135" w:type="dxa"/>
          </w:tcPr>
          <w:p w:rsidR="00B46084" w:rsidRDefault="00B46084"/>
        </w:tc>
      </w:tr>
      <w:tr w:rsidR="00B46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6084" w:rsidRDefault="0095193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6084" w:rsidRDefault="0095193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6084" w:rsidRDefault="0095193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6084" w:rsidRDefault="00951931">
            <w:pPr>
              <w:spacing w:after="0" w:line="240" w:lineRule="auto"/>
              <w:jc w:val="center"/>
              <w:rPr>
                <w:sz w:val="24"/>
                <w:szCs w:val="24"/>
              </w:rPr>
            </w:pPr>
            <w:r>
              <w:rPr>
                <w:rFonts w:ascii="Times New Roman" w:hAnsi="Times New Roman" w:cs="Times New Roman"/>
                <w:color w:val="000000"/>
                <w:sz w:val="24"/>
                <w:szCs w:val="24"/>
              </w:rPr>
              <w:t>Часов</w:t>
            </w:r>
          </w:p>
        </w:tc>
      </w:tr>
      <w:tr w:rsidR="00B460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6084" w:rsidRDefault="00951931">
            <w:pPr>
              <w:spacing w:after="0" w:line="240" w:lineRule="auto"/>
              <w:rPr>
                <w:sz w:val="24"/>
                <w:szCs w:val="24"/>
              </w:rPr>
            </w:pPr>
            <w:r>
              <w:rPr>
                <w:rFonts w:ascii="Times New Roman" w:hAnsi="Times New Roman" w:cs="Times New Roman"/>
                <w:b/>
                <w:color w:val="000000"/>
                <w:sz w:val="24"/>
                <w:szCs w:val="24"/>
              </w:rPr>
              <w:t>Сущность планирования и прогнозирования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6084" w:rsidRDefault="00B4608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6084" w:rsidRDefault="00B460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6084" w:rsidRDefault="00B46084"/>
        </w:tc>
      </w:tr>
      <w:tr w:rsidR="00B460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color w:val="000000"/>
                <w:sz w:val="24"/>
                <w:szCs w:val="24"/>
              </w:rPr>
              <w:t>Сущность планирования и прогнозирования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6</w:t>
            </w:r>
          </w:p>
        </w:tc>
      </w:tr>
      <w:tr w:rsidR="00B460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color w:val="000000"/>
                <w:sz w:val="24"/>
                <w:szCs w:val="24"/>
              </w:rPr>
              <w:t>Сущность планирования и прогнозирования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9</w:t>
            </w:r>
          </w:p>
        </w:tc>
      </w:tr>
      <w:tr w:rsidR="00B46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B4608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16</w:t>
            </w:r>
          </w:p>
        </w:tc>
      </w:tr>
      <w:tr w:rsidR="00B4608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6084" w:rsidRDefault="00951931">
            <w:pPr>
              <w:spacing w:after="0" w:line="240" w:lineRule="auto"/>
              <w:rPr>
                <w:sz w:val="24"/>
                <w:szCs w:val="24"/>
              </w:rPr>
            </w:pPr>
            <w:r>
              <w:rPr>
                <w:rFonts w:ascii="Times New Roman" w:hAnsi="Times New Roman" w:cs="Times New Roman"/>
                <w:b/>
                <w:color w:val="000000"/>
                <w:sz w:val="24"/>
                <w:szCs w:val="24"/>
              </w:rPr>
              <w:t>Сравнительный анализ планирования  и прогнозирования в командно-административной и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6084" w:rsidRDefault="00B4608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6084" w:rsidRDefault="00B460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6084" w:rsidRDefault="00B46084"/>
        </w:tc>
      </w:tr>
      <w:tr w:rsidR="00B4608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color w:val="000000"/>
                <w:sz w:val="24"/>
                <w:szCs w:val="24"/>
              </w:rPr>
              <w:t>Сравнительный анализ планирования  и прогнозирования в командно-административной и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6</w:t>
            </w:r>
          </w:p>
        </w:tc>
      </w:tr>
      <w:tr w:rsidR="00B4608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color w:val="000000"/>
                <w:sz w:val="24"/>
                <w:szCs w:val="24"/>
              </w:rPr>
              <w:t>Сравнительный анализ планирования  и прогнозирования в командно-административной и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9</w:t>
            </w:r>
          </w:p>
        </w:tc>
      </w:tr>
      <w:tr w:rsidR="00B46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B4608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16</w:t>
            </w:r>
          </w:p>
        </w:tc>
      </w:tr>
      <w:tr w:rsidR="00B4608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6084" w:rsidRDefault="00951931">
            <w:pPr>
              <w:spacing w:after="0" w:line="240" w:lineRule="auto"/>
              <w:rPr>
                <w:sz w:val="24"/>
                <w:szCs w:val="24"/>
              </w:rPr>
            </w:pPr>
            <w:r>
              <w:rPr>
                <w:rFonts w:ascii="Times New Roman" w:hAnsi="Times New Roman" w:cs="Times New Roman"/>
                <w:b/>
                <w:color w:val="000000"/>
                <w:sz w:val="24"/>
                <w:szCs w:val="24"/>
              </w:rPr>
              <w:t>Субъекты и объекты планирования и прогнозирования на различных уровнях хозяйствования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6084" w:rsidRDefault="00B4608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6084" w:rsidRDefault="00B460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6084" w:rsidRDefault="00B46084"/>
        </w:tc>
      </w:tr>
      <w:tr w:rsidR="00B4608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color w:val="000000"/>
                <w:sz w:val="24"/>
                <w:szCs w:val="24"/>
              </w:rPr>
              <w:t>Субъекты и объекты планирования и прогнозирования на различных уровнях хозяйствования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6</w:t>
            </w:r>
          </w:p>
        </w:tc>
      </w:tr>
      <w:tr w:rsidR="00B4608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color w:val="000000"/>
                <w:sz w:val="24"/>
                <w:szCs w:val="24"/>
              </w:rPr>
              <w:t>Субъекты и объекты планирования и прогнозирования на различных уровнях хозяйствования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9</w:t>
            </w:r>
          </w:p>
        </w:tc>
      </w:tr>
      <w:tr w:rsidR="00B46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B4608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14</w:t>
            </w:r>
          </w:p>
        </w:tc>
      </w:tr>
      <w:tr w:rsidR="00B460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6084" w:rsidRDefault="00951931">
            <w:pPr>
              <w:spacing w:after="0" w:line="240" w:lineRule="auto"/>
              <w:rPr>
                <w:sz w:val="24"/>
                <w:szCs w:val="24"/>
              </w:rPr>
            </w:pPr>
            <w:r>
              <w:rPr>
                <w:rFonts w:ascii="Times New Roman" w:hAnsi="Times New Roman" w:cs="Times New Roman"/>
                <w:b/>
                <w:color w:val="000000"/>
                <w:sz w:val="24"/>
                <w:szCs w:val="24"/>
              </w:rPr>
              <w:t>Критерии и системы показателей, используемых в планировании и 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6084" w:rsidRDefault="00B4608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6084" w:rsidRDefault="00B460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6084" w:rsidRDefault="00B46084"/>
        </w:tc>
      </w:tr>
      <w:tr w:rsidR="00B460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color w:val="000000"/>
                <w:sz w:val="24"/>
                <w:szCs w:val="24"/>
              </w:rPr>
              <w:t>Критерии и системы показателей, используемых в планировании и 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6</w:t>
            </w:r>
          </w:p>
        </w:tc>
      </w:tr>
      <w:tr w:rsidR="00B460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color w:val="000000"/>
                <w:sz w:val="24"/>
                <w:szCs w:val="24"/>
              </w:rPr>
              <w:t>Критерии и системы показателей, используемых в планировании и 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9</w:t>
            </w:r>
          </w:p>
        </w:tc>
      </w:tr>
      <w:tr w:rsidR="00B46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B4608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14</w:t>
            </w:r>
          </w:p>
        </w:tc>
      </w:tr>
      <w:tr w:rsidR="00B460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6084" w:rsidRDefault="00951931">
            <w:pPr>
              <w:spacing w:after="0" w:line="240" w:lineRule="auto"/>
              <w:rPr>
                <w:sz w:val="24"/>
                <w:szCs w:val="24"/>
              </w:rPr>
            </w:pPr>
            <w:r>
              <w:rPr>
                <w:rFonts w:ascii="Times New Roman" w:hAnsi="Times New Roman" w:cs="Times New Roman"/>
                <w:b/>
                <w:color w:val="000000"/>
                <w:sz w:val="24"/>
                <w:szCs w:val="24"/>
              </w:rPr>
              <w:t>Бизнес-планирование и прогнозирование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6084" w:rsidRDefault="00B4608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6084" w:rsidRDefault="00B460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6084" w:rsidRDefault="00B46084"/>
        </w:tc>
      </w:tr>
      <w:tr w:rsidR="00B460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color w:val="000000"/>
                <w:sz w:val="24"/>
                <w:szCs w:val="24"/>
              </w:rPr>
              <w:t>Бизнес-планирование и прогнозирование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6</w:t>
            </w:r>
          </w:p>
        </w:tc>
      </w:tr>
      <w:tr w:rsidR="00B460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color w:val="000000"/>
                <w:sz w:val="24"/>
                <w:szCs w:val="24"/>
              </w:rPr>
              <w:t>Бизнес-планирование и прогнозирование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9</w:t>
            </w:r>
          </w:p>
        </w:tc>
      </w:tr>
    </w:tbl>
    <w:p w:rsidR="00B46084" w:rsidRDefault="0095193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46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B4608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14</w:t>
            </w:r>
          </w:p>
        </w:tc>
      </w:tr>
      <w:tr w:rsidR="00B460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6084" w:rsidRDefault="00951931">
            <w:pPr>
              <w:spacing w:after="0" w:line="240" w:lineRule="auto"/>
              <w:rPr>
                <w:sz w:val="24"/>
                <w:szCs w:val="24"/>
              </w:rPr>
            </w:pPr>
            <w:r>
              <w:rPr>
                <w:rFonts w:ascii="Times New Roman" w:hAnsi="Times New Roman" w:cs="Times New Roman"/>
                <w:b/>
                <w:color w:val="000000"/>
                <w:sz w:val="24"/>
                <w:szCs w:val="24"/>
              </w:rPr>
              <w:t>Отраслевое и макроэкономическое планирование и прогнозирование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6084" w:rsidRDefault="00B460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6084" w:rsidRDefault="00B460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6084" w:rsidRDefault="00B46084"/>
        </w:tc>
      </w:tr>
      <w:tr w:rsidR="00B460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color w:val="000000"/>
                <w:sz w:val="24"/>
                <w:szCs w:val="24"/>
              </w:rPr>
              <w:t>Отраслевое и макроэкономическое планирование и прогнозирование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6</w:t>
            </w:r>
          </w:p>
        </w:tc>
      </w:tr>
      <w:tr w:rsidR="00B460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color w:val="000000"/>
                <w:sz w:val="24"/>
                <w:szCs w:val="24"/>
              </w:rPr>
              <w:t>Отраслевое и макроэкономическое планирование и прогнозирование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9</w:t>
            </w:r>
          </w:p>
        </w:tc>
      </w:tr>
      <w:tr w:rsidR="00B46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B4608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14</w:t>
            </w:r>
          </w:p>
        </w:tc>
      </w:tr>
      <w:tr w:rsidR="00B46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B4608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36</w:t>
            </w:r>
          </w:p>
        </w:tc>
      </w:tr>
      <w:tr w:rsidR="00B46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B4608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2</w:t>
            </w:r>
          </w:p>
        </w:tc>
      </w:tr>
      <w:tr w:rsidR="00B4608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B4608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B4608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color w:val="000000"/>
                <w:sz w:val="24"/>
                <w:szCs w:val="24"/>
              </w:rPr>
              <w:t>216</w:t>
            </w:r>
          </w:p>
        </w:tc>
      </w:tr>
      <w:tr w:rsidR="00B46084">
        <w:trPr>
          <w:trHeight w:hRule="exact" w:val="12140"/>
        </w:trPr>
        <w:tc>
          <w:tcPr>
            <w:tcW w:w="9654" w:type="dxa"/>
            <w:gridSpan w:val="4"/>
            <w:shd w:val="clear" w:color="000000" w:fill="FFFFFF"/>
            <w:tcMar>
              <w:left w:w="34" w:type="dxa"/>
              <w:right w:w="34" w:type="dxa"/>
            </w:tcMar>
          </w:tcPr>
          <w:p w:rsidR="00B46084" w:rsidRDefault="00B46084">
            <w:pPr>
              <w:spacing w:after="0" w:line="240" w:lineRule="auto"/>
              <w:jc w:val="both"/>
              <w:rPr>
                <w:sz w:val="20"/>
                <w:szCs w:val="20"/>
              </w:rPr>
            </w:pPr>
          </w:p>
          <w:p w:rsidR="00B46084" w:rsidRDefault="00951931">
            <w:pPr>
              <w:spacing w:after="0" w:line="240" w:lineRule="auto"/>
              <w:jc w:val="both"/>
              <w:rPr>
                <w:sz w:val="20"/>
                <w:szCs w:val="20"/>
              </w:rPr>
            </w:pPr>
            <w:r>
              <w:rPr>
                <w:rFonts w:ascii="Times New Roman" w:hAnsi="Times New Roman" w:cs="Times New Roman"/>
                <w:color w:val="000000"/>
                <w:sz w:val="20"/>
                <w:szCs w:val="20"/>
              </w:rPr>
              <w:t>* Примечания:</w:t>
            </w:r>
          </w:p>
          <w:p w:rsidR="00B46084" w:rsidRDefault="0095193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6084" w:rsidRDefault="0095193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6084" w:rsidRDefault="0095193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46084" w:rsidRDefault="0095193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46084" w:rsidRDefault="0095193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46084" w:rsidRDefault="0095193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B46084" w:rsidRDefault="009519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6084">
        <w:trPr>
          <w:trHeight w:hRule="exact" w:val="5874"/>
        </w:trPr>
        <w:tc>
          <w:tcPr>
            <w:tcW w:w="9654" w:type="dxa"/>
            <w:shd w:val="clear" w:color="000000" w:fill="FFFFFF"/>
            <w:tcMar>
              <w:left w:w="34" w:type="dxa"/>
              <w:right w:w="34" w:type="dxa"/>
            </w:tcMar>
          </w:tcPr>
          <w:p w:rsidR="00B46084" w:rsidRDefault="00951931">
            <w:pPr>
              <w:spacing w:after="0" w:line="240" w:lineRule="auto"/>
              <w:jc w:val="both"/>
              <w:rPr>
                <w:sz w:val="20"/>
                <w:szCs w:val="20"/>
              </w:rPr>
            </w:pPr>
            <w:r>
              <w:rPr>
                <w:rFonts w:ascii="Times New Roman" w:hAnsi="Times New Roman" w:cs="Times New Roman"/>
                <w:color w:val="000000"/>
                <w:sz w:val="20"/>
                <w:szCs w:val="20"/>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6084" w:rsidRDefault="0095193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6084" w:rsidRDefault="0095193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46084">
        <w:trPr>
          <w:trHeight w:hRule="exact" w:val="585"/>
        </w:trPr>
        <w:tc>
          <w:tcPr>
            <w:tcW w:w="9654" w:type="dxa"/>
            <w:shd w:val="clear" w:color="000000" w:fill="FFFFFF"/>
            <w:tcMar>
              <w:left w:w="34" w:type="dxa"/>
              <w:right w:w="34" w:type="dxa"/>
            </w:tcMar>
          </w:tcPr>
          <w:p w:rsidR="00B46084" w:rsidRDefault="00B46084">
            <w:pPr>
              <w:spacing w:after="0" w:line="240" w:lineRule="auto"/>
              <w:rPr>
                <w:sz w:val="24"/>
                <w:szCs w:val="24"/>
              </w:rPr>
            </w:pPr>
          </w:p>
          <w:p w:rsidR="00B46084" w:rsidRDefault="0095193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46084">
        <w:trPr>
          <w:trHeight w:hRule="exact" w:val="277"/>
        </w:trPr>
        <w:tc>
          <w:tcPr>
            <w:tcW w:w="9654" w:type="dxa"/>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46084">
        <w:trPr>
          <w:trHeight w:hRule="exact" w:val="26"/>
        </w:trPr>
        <w:tc>
          <w:tcPr>
            <w:tcW w:w="9654" w:type="dxa"/>
            <w:vMerge w:val="restart"/>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b/>
                <w:color w:val="000000"/>
                <w:sz w:val="24"/>
                <w:szCs w:val="24"/>
              </w:rPr>
              <w:t>Сущность планирования и прогнозирования в современной экономике</w:t>
            </w:r>
          </w:p>
        </w:tc>
      </w:tr>
      <w:tr w:rsidR="00B46084">
        <w:trPr>
          <w:trHeight w:hRule="exact" w:val="277"/>
        </w:trPr>
        <w:tc>
          <w:tcPr>
            <w:tcW w:w="9654" w:type="dxa"/>
            <w:vMerge/>
            <w:shd w:val="clear" w:color="000000" w:fill="FFFFFF"/>
            <w:tcMar>
              <w:left w:w="34" w:type="dxa"/>
              <w:right w:w="34" w:type="dxa"/>
            </w:tcMar>
          </w:tcPr>
          <w:p w:rsidR="00B46084" w:rsidRDefault="00B46084"/>
        </w:tc>
      </w:tr>
      <w:tr w:rsidR="00B46084">
        <w:trPr>
          <w:trHeight w:hRule="exact" w:val="1096"/>
        </w:trPr>
        <w:tc>
          <w:tcPr>
            <w:tcW w:w="9654" w:type="dxa"/>
            <w:shd w:val="clear" w:color="000000" w:fill="FFFFFF"/>
            <w:tcMar>
              <w:left w:w="34" w:type="dxa"/>
              <w:right w:w="34" w:type="dxa"/>
            </w:tcMar>
          </w:tcPr>
          <w:p w:rsidR="00B46084" w:rsidRDefault="00951931">
            <w:pPr>
              <w:spacing w:after="0" w:line="240" w:lineRule="auto"/>
              <w:jc w:val="both"/>
              <w:rPr>
                <w:sz w:val="24"/>
                <w:szCs w:val="24"/>
              </w:rPr>
            </w:pPr>
            <w:r>
              <w:rPr>
                <w:rFonts w:ascii="Times New Roman" w:hAnsi="Times New Roman" w:cs="Times New Roman"/>
                <w:color w:val="000000"/>
                <w:sz w:val="24"/>
                <w:szCs w:val="24"/>
              </w:rPr>
              <w:t>Сущность планирования и прогнозирования, их отличия. Особенности командно- административной и рыночной экономики. Цели планирования и прогнозирования. Субъекты и объекты планирования и прогнозирования на разных уровнях экономики. Критерии  и показатели в планировании и прогнозировании. Виды планов и прогнозов.</w:t>
            </w:r>
          </w:p>
        </w:tc>
      </w:tr>
      <w:tr w:rsidR="00B46084">
        <w:trPr>
          <w:trHeight w:hRule="exact" w:val="585"/>
        </w:trPr>
        <w:tc>
          <w:tcPr>
            <w:tcW w:w="9654" w:type="dxa"/>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b/>
                <w:color w:val="000000"/>
                <w:sz w:val="24"/>
                <w:szCs w:val="24"/>
              </w:rPr>
              <w:t>Сравнительный анализ планирования  и прогнозирования в командно- административной и рыночной экономике</w:t>
            </w:r>
          </w:p>
        </w:tc>
      </w:tr>
      <w:tr w:rsidR="00B46084">
        <w:trPr>
          <w:trHeight w:hRule="exact" w:val="2178"/>
        </w:trPr>
        <w:tc>
          <w:tcPr>
            <w:tcW w:w="9654" w:type="dxa"/>
            <w:shd w:val="clear" w:color="000000" w:fill="FFFFFF"/>
            <w:tcMar>
              <w:left w:w="34" w:type="dxa"/>
              <w:right w:w="34" w:type="dxa"/>
            </w:tcMar>
          </w:tcPr>
          <w:p w:rsidR="00B46084" w:rsidRDefault="00951931">
            <w:pPr>
              <w:spacing w:after="0" w:line="240" w:lineRule="auto"/>
              <w:jc w:val="both"/>
              <w:rPr>
                <w:sz w:val="24"/>
                <w:szCs w:val="24"/>
              </w:rPr>
            </w:pPr>
            <w:r>
              <w:rPr>
                <w:rFonts w:ascii="Times New Roman" w:hAnsi="Times New Roman" w:cs="Times New Roman"/>
                <w:color w:val="000000"/>
                <w:sz w:val="24"/>
                <w:szCs w:val="24"/>
              </w:rPr>
              <w:t>Сущность и особенности командно-административной и рыночной экономики. Основные  методы планирования и прогнозирования в разных хозяйственных системах. Планирование и прогнозирование в командно-административной экономике. Исторический аспект планирования и прогнозирования в командно-административной экономике. Кризис и крах  планирования и прогнозирования в командно- административной экономике. Планирование и прогнозирование в рыночной экономике. Исторический аспект планирования и прогнозирования в рыночной экономике. Антикризисное планирование и прогнозирование в рыночной экономике</w:t>
            </w:r>
          </w:p>
        </w:tc>
      </w:tr>
      <w:tr w:rsidR="00B46084">
        <w:trPr>
          <w:trHeight w:hRule="exact" w:val="585"/>
        </w:trPr>
        <w:tc>
          <w:tcPr>
            <w:tcW w:w="9654" w:type="dxa"/>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b/>
                <w:color w:val="000000"/>
                <w:sz w:val="24"/>
                <w:szCs w:val="24"/>
              </w:rPr>
              <w:t>Субъекты и объекты планирования и прогнозирования на различных уровнях хозяйствования</w:t>
            </w:r>
          </w:p>
        </w:tc>
      </w:tr>
      <w:tr w:rsidR="00B46084">
        <w:trPr>
          <w:trHeight w:hRule="exact" w:val="1637"/>
        </w:trPr>
        <w:tc>
          <w:tcPr>
            <w:tcW w:w="9654" w:type="dxa"/>
            <w:shd w:val="clear" w:color="000000" w:fill="FFFFFF"/>
            <w:tcMar>
              <w:left w:w="34" w:type="dxa"/>
              <w:right w:w="34" w:type="dxa"/>
            </w:tcMar>
          </w:tcPr>
          <w:p w:rsidR="00B46084" w:rsidRDefault="00951931">
            <w:pPr>
              <w:spacing w:after="0" w:line="240" w:lineRule="auto"/>
              <w:jc w:val="both"/>
              <w:rPr>
                <w:sz w:val="24"/>
                <w:szCs w:val="24"/>
              </w:rPr>
            </w:pPr>
            <w:r>
              <w:rPr>
                <w:rFonts w:ascii="Times New Roman" w:hAnsi="Times New Roman" w:cs="Times New Roman"/>
                <w:color w:val="000000"/>
                <w:sz w:val="24"/>
                <w:szCs w:val="24"/>
              </w:rPr>
              <w:t>Отрасль, фирма и национальная экономика как объекты планирования и прогнозирование. Органы планирования и прогнозирования на различных  уровнях экономики.   Субъекты и объекты фирменного планирования и прогнозирования. Субъекты и объекты отраслевого планирования и прогнозирования.  Субъекты и объекты макроэкономического планирования и прогнозирования. Государство как субъект макроэкономического планирования и прогнозирования</w:t>
            </w:r>
          </w:p>
        </w:tc>
      </w:tr>
      <w:tr w:rsidR="00B46084">
        <w:trPr>
          <w:trHeight w:hRule="exact" w:val="585"/>
        </w:trPr>
        <w:tc>
          <w:tcPr>
            <w:tcW w:w="9654" w:type="dxa"/>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b/>
                <w:color w:val="000000"/>
                <w:sz w:val="24"/>
                <w:szCs w:val="24"/>
              </w:rPr>
              <w:t>Критерии и системы показателей, используемых в планировании и прогнозировании</w:t>
            </w:r>
          </w:p>
        </w:tc>
      </w:tr>
      <w:tr w:rsidR="00B46084">
        <w:trPr>
          <w:trHeight w:hRule="exact" w:val="1637"/>
        </w:trPr>
        <w:tc>
          <w:tcPr>
            <w:tcW w:w="9654" w:type="dxa"/>
            <w:shd w:val="clear" w:color="000000" w:fill="FFFFFF"/>
            <w:tcMar>
              <w:left w:w="34" w:type="dxa"/>
              <w:right w:w="34" w:type="dxa"/>
            </w:tcMar>
          </w:tcPr>
          <w:p w:rsidR="00B46084" w:rsidRDefault="00951931">
            <w:pPr>
              <w:spacing w:after="0" w:line="240" w:lineRule="auto"/>
              <w:jc w:val="both"/>
              <w:rPr>
                <w:sz w:val="24"/>
                <w:szCs w:val="24"/>
              </w:rPr>
            </w:pPr>
            <w:r>
              <w:rPr>
                <w:rFonts w:ascii="Times New Roman" w:hAnsi="Times New Roman" w:cs="Times New Roman"/>
                <w:color w:val="000000"/>
                <w:sz w:val="24"/>
                <w:szCs w:val="24"/>
              </w:rPr>
              <w:t>Сущность основных экономических  критериев и показателей планирования и прогнозирования. Основные экономические критерии и показатели  планирования и прогнозирования на фирменном уровне. Основные экономические критерии и показатели планирования и прогнозирования на отраслевом уровне. Основные экономические критерии и показатели  планирования и прогнозирования на макроэкономическом уровне.</w:t>
            </w:r>
          </w:p>
        </w:tc>
      </w:tr>
    </w:tbl>
    <w:p w:rsidR="00B46084" w:rsidRDefault="009519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6084">
        <w:trPr>
          <w:trHeight w:hRule="exact" w:val="304"/>
        </w:trPr>
        <w:tc>
          <w:tcPr>
            <w:tcW w:w="9654" w:type="dxa"/>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b/>
                <w:color w:val="000000"/>
                <w:sz w:val="24"/>
                <w:szCs w:val="24"/>
              </w:rPr>
              <w:lastRenderedPageBreak/>
              <w:t>Бизнес-планирование и прогнозирование деятельности фирмы.</w:t>
            </w:r>
          </w:p>
        </w:tc>
      </w:tr>
      <w:tr w:rsidR="00B46084">
        <w:trPr>
          <w:trHeight w:hRule="exact" w:val="826"/>
        </w:trPr>
        <w:tc>
          <w:tcPr>
            <w:tcW w:w="9654" w:type="dxa"/>
            <w:shd w:val="clear" w:color="000000" w:fill="FFFFFF"/>
            <w:tcMar>
              <w:left w:w="34" w:type="dxa"/>
              <w:right w:w="34" w:type="dxa"/>
            </w:tcMar>
          </w:tcPr>
          <w:p w:rsidR="00B46084" w:rsidRDefault="00951931">
            <w:pPr>
              <w:spacing w:after="0" w:line="240" w:lineRule="auto"/>
              <w:jc w:val="both"/>
              <w:rPr>
                <w:sz w:val="24"/>
                <w:szCs w:val="24"/>
              </w:rPr>
            </w:pPr>
            <w:r>
              <w:rPr>
                <w:rFonts w:ascii="Times New Roman" w:hAnsi="Times New Roman" w:cs="Times New Roman"/>
                <w:color w:val="000000"/>
                <w:sz w:val="24"/>
                <w:szCs w:val="24"/>
              </w:rPr>
              <w:t>Сущность и отличие планирования и бизнес-планирования. Бизнес-план как инструмент постановки и достижения целей прогнозирования. Состав и содержание разделов бизнес- плана. План производства. План маркетинга. План финансов.</w:t>
            </w:r>
          </w:p>
        </w:tc>
      </w:tr>
      <w:tr w:rsidR="00B46084">
        <w:trPr>
          <w:trHeight w:hRule="exact" w:val="304"/>
        </w:trPr>
        <w:tc>
          <w:tcPr>
            <w:tcW w:w="9654" w:type="dxa"/>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b/>
                <w:color w:val="000000"/>
                <w:sz w:val="24"/>
                <w:szCs w:val="24"/>
              </w:rPr>
              <w:t>Отраслевое и макроэкономическое планирование и прогнозирование</w:t>
            </w:r>
          </w:p>
        </w:tc>
      </w:tr>
      <w:tr w:rsidR="00B46084">
        <w:trPr>
          <w:trHeight w:hRule="exact" w:val="1366"/>
        </w:trPr>
        <w:tc>
          <w:tcPr>
            <w:tcW w:w="9654" w:type="dxa"/>
            <w:shd w:val="clear" w:color="000000" w:fill="FFFFFF"/>
            <w:tcMar>
              <w:left w:w="34" w:type="dxa"/>
              <w:right w:w="34" w:type="dxa"/>
            </w:tcMar>
          </w:tcPr>
          <w:p w:rsidR="00B46084" w:rsidRDefault="00951931">
            <w:pPr>
              <w:spacing w:after="0" w:line="240" w:lineRule="auto"/>
              <w:jc w:val="both"/>
              <w:rPr>
                <w:sz w:val="24"/>
                <w:szCs w:val="24"/>
              </w:rPr>
            </w:pPr>
            <w:r>
              <w:rPr>
                <w:rFonts w:ascii="Times New Roman" w:hAnsi="Times New Roman" w:cs="Times New Roman"/>
                <w:color w:val="000000"/>
                <w:sz w:val="24"/>
                <w:szCs w:val="24"/>
              </w:rPr>
              <w:t>Отрасль как объект планирования и прогнозирования. Гарвардская парадигма и факторы отраслевого планирования и прогнозирования. Макроэкономика как объект планирования и прогнозирования. Цикличность как фактор планирования и прогнозирования. Планирование и прогнозирование в рамках антикризисного регулирования. Индикативное планирование. Дирижизм</w:t>
            </w:r>
          </w:p>
        </w:tc>
      </w:tr>
      <w:tr w:rsidR="00B46084">
        <w:trPr>
          <w:trHeight w:hRule="exact" w:val="277"/>
        </w:trPr>
        <w:tc>
          <w:tcPr>
            <w:tcW w:w="9654" w:type="dxa"/>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46084">
        <w:trPr>
          <w:trHeight w:hRule="exact" w:val="14"/>
        </w:trPr>
        <w:tc>
          <w:tcPr>
            <w:tcW w:w="9640" w:type="dxa"/>
          </w:tcPr>
          <w:p w:rsidR="00B46084" w:rsidRDefault="00B46084"/>
        </w:tc>
      </w:tr>
      <w:tr w:rsidR="00B46084">
        <w:trPr>
          <w:trHeight w:hRule="exact" w:val="304"/>
        </w:trPr>
        <w:tc>
          <w:tcPr>
            <w:tcW w:w="9654" w:type="dxa"/>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b/>
                <w:color w:val="000000"/>
                <w:sz w:val="24"/>
                <w:szCs w:val="24"/>
              </w:rPr>
              <w:t>Сущность планирования и прогнозирования в современной экономике</w:t>
            </w:r>
          </w:p>
        </w:tc>
      </w:tr>
      <w:tr w:rsidR="00B46084">
        <w:trPr>
          <w:trHeight w:hRule="exact" w:val="555"/>
        </w:trPr>
        <w:tc>
          <w:tcPr>
            <w:tcW w:w="9654" w:type="dxa"/>
            <w:shd w:val="clear" w:color="000000" w:fill="FFFFFF"/>
            <w:tcMar>
              <w:left w:w="34" w:type="dxa"/>
              <w:right w:w="34" w:type="dxa"/>
            </w:tcMar>
          </w:tcPr>
          <w:p w:rsidR="00B46084" w:rsidRDefault="00951931">
            <w:pPr>
              <w:spacing w:after="0" w:line="240" w:lineRule="auto"/>
              <w:jc w:val="both"/>
              <w:rPr>
                <w:sz w:val="24"/>
                <w:szCs w:val="24"/>
              </w:rPr>
            </w:pPr>
            <w:r>
              <w:rPr>
                <w:rFonts w:ascii="Times New Roman" w:hAnsi="Times New Roman" w:cs="Times New Roman"/>
                <w:color w:val="000000"/>
                <w:sz w:val="24"/>
                <w:szCs w:val="24"/>
              </w:rPr>
              <w:t>1. Сущность планирования и прогнозирования. 2. Цели планирования и прогнозирования. 3. Виды планов и прогнозов</w:t>
            </w:r>
          </w:p>
        </w:tc>
      </w:tr>
      <w:tr w:rsidR="00B46084">
        <w:trPr>
          <w:trHeight w:hRule="exact" w:val="14"/>
        </w:trPr>
        <w:tc>
          <w:tcPr>
            <w:tcW w:w="9640" w:type="dxa"/>
          </w:tcPr>
          <w:p w:rsidR="00B46084" w:rsidRDefault="00B46084"/>
        </w:tc>
      </w:tr>
      <w:tr w:rsidR="00B46084">
        <w:trPr>
          <w:trHeight w:hRule="exact" w:val="585"/>
        </w:trPr>
        <w:tc>
          <w:tcPr>
            <w:tcW w:w="9654" w:type="dxa"/>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b/>
                <w:color w:val="000000"/>
                <w:sz w:val="24"/>
                <w:szCs w:val="24"/>
              </w:rPr>
              <w:t>Сравнительный анализ планирования  и прогнозирования в командно- административной и рыночной экономике</w:t>
            </w:r>
          </w:p>
        </w:tc>
      </w:tr>
      <w:tr w:rsidR="00B46084">
        <w:trPr>
          <w:trHeight w:hRule="exact" w:val="826"/>
        </w:trPr>
        <w:tc>
          <w:tcPr>
            <w:tcW w:w="9654" w:type="dxa"/>
            <w:shd w:val="clear" w:color="000000" w:fill="FFFFFF"/>
            <w:tcMar>
              <w:left w:w="34" w:type="dxa"/>
              <w:right w:w="34" w:type="dxa"/>
            </w:tcMar>
          </w:tcPr>
          <w:p w:rsidR="00B46084" w:rsidRDefault="00951931">
            <w:pPr>
              <w:spacing w:after="0" w:line="240" w:lineRule="auto"/>
              <w:jc w:val="both"/>
              <w:rPr>
                <w:sz w:val="24"/>
                <w:szCs w:val="24"/>
              </w:rPr>
            </w:pPr>
            <w:r>
              <w:rPr>
                <w:rFonts w:ascii="Times New Roman" w:hAnsi="Times New Roman" w:cs="Times New Roman"/>
                <w:color w:val="000000"/>
                <w:sz w:val="24"/>
                <w:szCs w:val="24"/>
              </w:rPr>
              <w:t>1. Сущность и особенности командно-административной и рыночной экономики. 2. Планирование и прогнозирование в командно-административной экономике. 3. Планирование и прогнозирование в рыночной экономике.</w:t>
            </w:r>
          </w:p>
        </w:tc>
      </w:tr>
      <w:tr w:rsidR="00B46084">
        <w:trPr>
          <w:trHeight w:hRule="exact" w:val="14"/>
        </w:trPr>
        <w:tc>
          <w:tcPr>
            <w:tcW w:w="9640" w:type="dxa"/>
          </w:tcPr>
          <w:p w:rsidR="00B46084" w:rsidRDefault="00B46084"/>
        </w:tc>
      </w:tr>
      <w:tr w:rsidR="00B46084">
        <w:trPr>
          <w:trHeight w:hRule="exact" w:val="585"/>
        </w:trPr>
        <w:tc>
          <w:tcPr>
            <w:tcW w:w="9654" w:type="dxa"/>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b/>
                <w:color w:val="000000"/>
                <w:sz w:val="24"/>
                <w:szCs w:val="24"/>
              </w:rPr>
              <w:t>Субъекты и объекты планирования и прогнозирования на различных уровнях хозяйствования</w:t>
            </w:r>
          </w:p>
        </w:tc>
      </w:tr>
      <w:tr w:rsidR="00B46084">
        <w:trPr>
          <w:trHeight w:hRule="exact" w:val="1096"/>
        </w:trPr>
        <w:tc>
          <w:tcPr>
            <w:tcW w:w="9654" w:type="dxa"/>
            <w:shd w:val="clear" w:color="000000" w:fill="FFFFFF"/>
            <w:tcMar>
              <w:left w:w="34" w:type="dxa"/>
              <w:right w:w="34" w:type="dxa"/>
            </w:tcMar>
          </w:tcPr>
          <w:p w:rsidR="00B46084" w:rsidRDefault="00951931">
            <w:pPr>
              <w:spacing w:after="0" w:line="240" w:lineRule="auto"/>
              <w:jc w:val="both"/>
              <w:rPr>
                <w:sz w:val="24"/>
                <w:szCs w:val="24"/>
              </w:rPr>
            </w:pPr>
            <w:r>
              <w:rPr>
                <w:rFonts w:ascii="Times New Roman" w:hAnsi="Times New Roman" w:cs="Times New Roman"/>
                <w:color w:val="000000"/>
                <w:sz w:val="24"/>
                <w:szCs w:val="24"/>
              </w:rPr>
              <w:t>1. Понятие субъектов и объектов планирования и прогнозирования. 2. Субъекты и объекты фирменного планирования и прогнозирования.  3. Субъекты и объекты отраслевого планирования и прогнозирования. 4. Субъекты и объекты макроэкономического планирования и прогнозирования.</w:t>
            </w:r>
          </w:p>
        </w:tc>
      </w:tr>
      <w:tr w:rsidR="00B46084">
        <w:trPr>
          <w:trHeight w:hRule="exact" w:val="14"/>
        </w:trPr>
        <w:tc>
          <w:tcPr>
            <w:tcW w:w="9640" w:type="dxa"/>
          </w:tcPr>
          <w:p w:rsidR="00B46084" w:rsidRDefault="00B46084"/>
        </w:tc>
      </w:tr>
      <w:tr w:rsidR="00B46084">
        <w:trPr>
          <w:trHeight w:hRule="exact" w:val="585"/>
        </w:trPr>
        <w:tc>
          <w:tcPr>
            <w:tcW w:w="9654" w:type="dxa"/>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b/>
                <w:color w:val="000000"/>
                <w:sz w:val="24"/>
                <w:szCs w:val="24"/>
              </w:rPr>
              <w:t>Критерии и системы показателей, используемых в планировании и прогнозировании</w:t>
            </w:r>
          </w:p>
        </w:tc>
      </w:tr>
      <w:tr w:rsidR="00B46084">
        <w:trPr>
          <w:trHeight w:hRule="exact" w:val="826"/>
        </w:trPr>
        <w:tc>
          <w:tcPr>
            <w:tcW w:w="9654" w:type="dxa"/>
            <w:shd w:val="clear" w:color="000000" w:fill="FFFFFF"/>
            <w:tcMar>
              <w:left w:w="34" w:type="dxa"/>
              <w:right w:w="34" w:type="dxa"/>
            </w:tcMar>
          </w:tcPr>
          <w:p w:rsidR="00B46084" w:rsidRDefault="00951931">
            <w:pPr>
              <w:spacing w:after="0" w:line="240" w:lineRule="auto"/>
              <w:jc w:val="both"/>
              <w:rPr>
                <w:sz w:val="24"/>
                <w:szCs w:val="24"/>
              </w:rPr>
            </w:pPr>
            <w:r>
              <w:rPr>
                <w:rFonts w:ascii="Times New Roman" w:hAnsi="Times New Roman" w:cs="Times New Roman"/>
                <w:color w:val="000000"/>
                <w:sz w:val="24"/>
                <w:szCs w:val="24"/>
              </w:rPr>
              <w:t>1. Критерии и показатели фирменного планирования и прогнозирования. 2.  Критерии и показатели отраслевого планирования и прогнозирования. 3. Критерии и показатели макроэкономического планирования и прогнозирования.</w:t>
            </w:r>
          </w:p>
        </w:tc>
      </w:tr>
      <w:tr w:rsidR="00B46084">
        <w:trPr>
          <w:trHeight w:hRule="exact" w:val="14"/>
        </w:trPr>
        <w:tc>
          <w:tcPr>
            <w:tcW w:w="9640" w:type="dxa"/>
          </w:tcPr>
          <w:p w:rsidR="00B46084" w:rsidRDefault="00B46084"/>
        </w:tc>
      </w:tr>
      <w:tr w:rsidR="00B46084">
        <w:trPr>
          <w:trHeight w:hRule="exact" w:val="304"/>
        </w:trPr>
        <w:tc>
          <w:tcPr>
            <w:tcW w:w="9654" w:type="dxa"/>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b/>
                <w:color w:val="000000"/>
                <w:sz w:val="24"/>
                <w:szCs w:val="24"/>
              </w:rPr>
              <w:t>Бизнес-планирование и прогнозирование деятельности фирмы.</w:t>
            </w:r>
          </w:p>
        </w:tc>
      </w:tr>
      <w:tr w:rsidR="00B46084">
        <w:trPr>
          <w:trHeight w:hRule="exact" w:val="555"/>
        </w:trPr>
        <w:tc>
          <w:tcPr>
            <w:tcW w:w="9654" w:type="dxa"/>
            <w:shd w:val="clear" w:color="000000" w:fill="FFFFFF"/>
            <w:tcMar>
              <w:left w:w="34" w:type="dxa"/>
              <w:right w:w="34" w:type="dxa"/>
            </w:tcMar>
          </w:tcPr>
          <w:p w:rsidR="00B46084" w:rsidRDefault="00951931">
            <w:pPr>
              <w:spacing w:after="0" w:line="240" w:lineRule="auto"/>
              <w:jc w:val="both"/>
              <w:rPr>
                <w:sz w:val="24"/>
                <w:szCs w:val="24"/>
              </w:rPr>
            </w:pPr>
            <w:r>
              <w:rPr>
                <w:rFonts w:ascii="Times New Roman" w:hAnsi="Times New Roman" w:cs="Times New Roman"/>
                <w:color w:val="000000"/>
                <w:sz w:val="24"/>
                <w:szCs w:val="24"/>
              </w:rPr>
              <w:t>1. Сущность бизнес-планирования. 2.  Значение бизнес-планирования и прогнозирования в деятельности фирмы. 3. Разделы бизнес плана</w:t>
            </w:r>
          </w:p>
        </w:tc>
      </w:tr>
      <w:tr w:rsidR="00B46084">
        <w:trPr>
          <w:trHeight w:hRule="exact" w:val="14"/>
        </w:trPr>
        <w:tc>
          <w:tcPr>
            <w:tcW w:w="9640" w:type="dxa"/>
          </w:tcPr>
          <w:p w:rsidR="00B46084" w:rsidRDefault="00B46084"/>
        </w:tc>
      </w:tr>
      <w:tr w:rsidR="00B46084">
        <w:trPr>
          <w:trHeight w:hRule="exact" w:val="304"/>
        </w:trPr>
        <w:tc>
          <w:tcPr>
            <w:tcW w:w="9654" w:type="dxa"/>
            <w:shd w:val="clear" w:color="000000" w:fill="FFFFFF"/>
            <w:tcMar>
              <w:left w:w="34" w:type="dxa"/>
              <w:right w:w="34" w:type="dxa"/>
            </w:tcMar>
          </w:tcPr>
          <w:p w:rsidR="00B46084" w:rsidRDefault="00951931">
            <w:pPr>
              <w:spacing w:after="0" w:line="240" w:lineRule="auto"/>
              <w:jc w:val="center"/>
              <w:rPr>
                <w:sz w:val="24"/>
                <w:szCs w:val="24"/>
              </w:rPr>
            </w:pPr>
            <w:r>
              <w:rPr>
                <w:rFonts w:ascii="Times New Roman" w:hAnsi="Times New Roman" w:cs="Times New Roman"/>
                <w:b/>
                <w:color w:val="000000"/>
                <w:sz w:val="24"/>
                <w:szCs w:val="24"/>
              </w:rPr>
              <w:t>Отраслевое и макроэкономическое планирование и прогнозирование</w:t>
            </w:r>
          </w:p>
        </w:tc>
      </w:tr>
      <w:tr w:rsidR="00B46084">
        <w:trPr>
          <w:trHeight w:hRule="exact" w:val="1096"/>
        </w:trPr>
        <w:tc>
          <w:tcPr>
            <w:tcW w:w="9654" w:type="dxa"/>
            <w:shd w:val="clear" w:color="000000" w:fill="FFFFFF"/>
            <w:tcMar>
              <w:left w:w="34" w:type="dxa"/>
              <w:right w:w="34" w:type="dxa"/>
            </w:tcMar>
          </w:tcPr>
          <w:p w:rsidR="00B46084" w:rsidRDefault="00951931">
            <w:pPr>
              <w:spacing w:after="0" w:line="240" w:lineRule="auto"/>
              <w:jc w:val="both"/>
              <w:rPr>
                <w:sz w:val="24"/>
                <w:szCs w:val="24"/>
              </w:rPr>
            </w:pPr>
            <w:r>
              <w:rPr>
                <w:rFonts w:ascii="Times New Roman" w:hAnsi="Times New Roman" w:cs="Times New Roman"/>
                <w:color w:val="000000"/>
                <w:sz w:val="24"/>
                <w:szCs w:val="24"/>
              </w:rPr>
              <w:t>1. Отрасль как объект планирования и прогнозирования. 2. Особенности отраслевого планирования и прогнозирования. 3. Национальная экономика как объект планирования и прогнозирования. 4. Особенности макроэкономического планирования и прогнозирования.</w:t>
            </w:r>
          </w:p>
        </w:tc>
      </w:tr>
    </w:tbl>
    <w:p w:rsidR="00B46084" w:rsidRDefault="0095193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46084">
        <w:trPr>
          <w:trHeight w:hRule="exact" w:val="855"/>
        </w:trPr>
        <w:tc>
          <w:tcPr>
            <w:tcW w:w="9654" w:type="dxa"/>
            <w:gridSpan w:val="2"/>
            <w:shd w:val="clear" w:color="000000" w:fill="FFFFFF"/>
            <w:tcMar>
              <w:left w:w="34" w:type="dxa"/>
              <w:right w:w="34" w:type="dxa"/>
            </w:tcMar>
          </w:tcPr>
          <w:p w:rsidR="00B46084" w:rsidRDefault="00B46084">
            <w:pPr>
              <w:spacing w:after="0" w:line="240" w:lineRule="auto"/>
              <w:rPr>
                <w:sz w:val="24"/>
                <w:szCs w:val="24"/>
              </w:rPr>
            </w:pPr>
          </w:p>
          <w:p w:rsidR="00B46084" w:rsidRDefault="0095193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46084">
        <w:trPr>
          <w:trHeight w:hRule="exact" w:val="5182"/>
        </w:trPr>
        <w:tc>
          <w:tcPr>
            <w:tcW w:w="9654" w:type="dxa"/>
            <w:gridSpan w:val="2"/>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«Планирование и прогнозирование в профессиональной деятельности» / Орлянский Е.А.. – Омск: Изд-во Омской гуманитарной академии, 2022.</w:t>
            </w:r>
          </w:p>
          <w:p w:rsidR="00B46084" w:rsidRDefault="0095193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46084" w:rsidRDefault="0095193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46084" w:rsidRDefault="0095193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46084">
        <w:trPr>
          <w:trHeight w:hRule="exact" w:val="138"/>
        </w:trPr>
        <w:tc>
          <w:tcPr>
            <w:tcW w:w="285" w:type="dxa"/>
          </w:tcPr>
          <w:p w:rsidR="00B46084" w:rsidRDefault="00B46084"/>
        </w:tc>
        <w:tc>
          <w:tcPr>
            <w:tcW w:w="9356" w:type="dxa"/>
          </w:tcPr>
          <w:p w:rsidR="00B46084" w:rsidRDefault="00B46084"/>
        </w:tc>
      </w:tr>
      <w:tr w:rsidR="00B46084">
        <w:trPr>
          <w:trHeight w:hRule="exact" w:val="855"/>
        </w:trPr>
        <w:tc>
          <w:tcPr>
            <w:tcW w:w="9654" w:type="dxa"/>
            <w:gridSpan w:val="2"/>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46084" w:rsidRDefault="00951931">
            <w:pPr>
              <w:spacing w:after="0" w:line="240" w:lineRule="auto"/>
              <w:rPr>
                <w:sz w:val="24"/>
                <w:szCs w:val="24"/>
              </w:rPr>
            </w:pPr>
            <w:r>
              <w:rPr>
                <w:rFonts w:ascii="Times New Roman" w:hAnsi="Times New Roman" w:cs="Times New Roman"/>
                <w:b/>
                <w:color w:val="000000"/>
                <w:sz w:val="24"/>
                <w:szCs w:val="24"/>
              </w:rPr>
              <w:t>Основная:</w:t>
            </w:r>
          </w:p>
        </w:tc>
      </w:tr>
      <w:tr w:rsidR="00B46084">
        <w:trPr>
          <w:trHeight w:hRule="exact" w:val="555"/>
        </w:trPr>
        <w:tc>
          <w:tcPr>
            <w:tcW w:w="9654" w:type="dxa"/>
            <w:gridSpan w:val="2"/>
            <w:shd w:val="clear" w:color="000000" w:fill="FFFFFF"/>
            <w:tcMar>
              <w:left w:w="34" w:type="dxa"/>
              <w:right w:w="34" w:type="dxa"/>
            </w:tcMar>
          </w:tcPr>
          <w:p w:rsidR="00B46084" w:rsidRDefault="0095193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978-5-534-13182-6.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B428B">
                <w:rPr>
                  <w:rStyle w:val="a3"/>
                </w:rPr>
                <w:t>https://urait.ru/bcode/449380</w:t>
              </w:r>
            </w:hyperlink>
            <w:r>
              <w:t xml:space="preserve"> </w:t>
            </w:r>
          </w:p>
        </w:tc>
      </w:tr>
      <w:tr w:rsidR="00B46084">
        <w:trPr>
          <w:trHeight w:hRule="exact" w:val="826"/>
        </w:trPr>
        <w:tc>
          <w:tcPr>
            <w:tcW w:w="9654" w:type="dxa"/>
            <w:gridSpan w:val="2"/>
            <w:shd w:val="clear" w:color="000000" w:fill="FFFFFF"/>
            <w:tcMar>
              <w:left w:w="34" w:type="dxa"/>
              <w:right w:w="34" w:type="dxa"/>
            </w:tcMar>
          </w:tcPr>
          <w:p w:rsidR="00B46084" w:rsidRDefault="0095193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Клочкова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Платонова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Дарда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978-5-534-13664-7.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B428B">
                <w:rPr>
                  <w:rStyle w:val="a3"/>
                </w:rPr>
                <w:t>https://urait.ru/bcode/466276</w:t>
              </w:r>
            </w:hyperlink>
            <w:r>
              <w:t xml:space="preserve"> </w:t>
            </w:r>
          </w:p>
        </w:tc>
      </w:tr>
      <w:tr w:rsidR="00B46084">
        <w:trPr>
          <w:trHeight w:hRule="exact" w:val="826"/>
        </w:trPr>
        <w:tc>
          <w:tcPr>
            <w:tcW w:w="9654" w:type="dxa"/>
            <w:gridSpan w:val="2"/>
            <w:shd w:val="clear" w:color="000000" w:fill="FFFFFF"/>
            <w:tcMar>
              <w:left w:w="34" w:type="dxa"/>
              <w:right w:w="34" w:type="dxa"/>
            </w:tcMar>
          </w:tcPr>
          <w:p w:rsidR="00B46084" w:rsidRDefault="0095193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Макроэкономическое</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прогнозирование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978-5-534-02362-6.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B428B">
                <w:rPr>
                  <w:rStyle w:val="a3"/>
                </w:rPr>
                <w:t>https://urait.ru/bcode/453447</w:t>
              </w:r>
            </w:hyperlink>
            <w:r>
              <w:t xml:space="preserve"> </w:t>
            </w:r>
          </w:p>
        </w:tc>
      </w:tr>
      <w:tr w:rsidR="00B46084">
        <w:trPr>
          <w:trHeight w:hRule="exact" w:val="826"/>
        </w:trPr>
        <w:tc>
          <w:tcPr>
            <w:tcW w:w="9654" w:type="dxa"/>
            <w:gridSpan w:val="2"/>
            <w:shd w:val="clear" w:color="000000" w:fill="FFFFFF"/>
            <w:tcMar>
              <w:left w:w="34" w:type="dxa"/>
              <w:right w:w="34" w:type="dxa"/>
            </w:tcMar>
          </w:tcPr>
          <w:p w:rsidR="00B46084" w:rsidRDefault="0095193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Макроэкономическое</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прогнозирование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978-5-534-02360-2.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B428B">
                <w:rPr>
                  <w:rStyle w:val="a3"/>
                </w:rPr>
                <w:t>https://urait.ru/bcode/453446</w:t>
              </w:r>
            </w:hyperlink>
            <w:r>
              <w:t xml:space="preserve"> </w:t>
            </w:r>
          </w:p>
        </w:tc>
      </w:tr>
      <w:tr w:rsidR="00B46084">
        <w:trPr>
          <w:trHeight w:hRule="exact" w:val="277"/>
        </w:trPr>
        <w:tc>
          <w:tcPr>
            <w:tcW w:w="285" w:type="dxa"/>
          </w:tcPr>
          <w:p w:rsidR="00B46084" w:rsidRDefault="00B46084"/>
        </w:tc>
        <w:tc>
          <w:tcPr>
            <w:tcW w:w="9370" w:type="dxa"/>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i/>
                <w:color w:val="000000"/>
                <w:sz w:val="24"/>
                <w:szCs w:val="24"/>
              </w:rPr>
              <w:t>Дополнительная:</w:t>
            </w:r>
          </w:p>
        </w:tc>
      </w:tr>
      <w:tr w:rsidR="00B46084">
        <w:trPr>
          <w:trHeight w:hRule="exact" w:val="26"/>
        </w:trPr>
        <w:tc>
          <w:tcPr>
            <w:tcW w:w="9654" w:type="dxa"/>
            <w:gridSpan w:val="2"/>
            <w:vMerge w:val="restart"/>
            <w:shd w:val="clear" w:color="000000" w:fill="FFFFFF"/>
            <w:tcMar>
              <w:left w:w="34" w:type="dxa"/>
              <w:right w:w="34" w:type="dxa"/>
            </w:tcMar>
          </w:tcPr>
          <w:p w:rsidR="00B46084" w:rsidRDefault="0095193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стартапов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Спиридонова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978-5-534-14065-1.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B428B">
                <w:rPr>
                  <w:rStyle w:val="a3"/>
                </w:rPr>
                <w:t>https://urait.ru/bcode/467740</w:t>
              </w:r>
            </w:hyperlink>
            <w:r>
              <w:t xml:space="preserve"> </w:t>
            </w:r>
          </w:p>
        </w:tc>
      </w:tr>
      <w:tr w:rsidR="00B46084">
        <w:trPr>
          <w:trHeight w:hRule="exact" w:val="528"/>
        </w:trPr>
        <w:tc>
          <w:tcPr>
            <w:tcW w:w="9654" w:type="dxa"/>
            <w:gridSpan w:val="2"/>
            <w:vMerge/>
            <w:shd w:val="clear" w:color="000000" w:fill="FFFFFF"/>
            <w:tcMar>
              <w:left w:w="34" w:type="dxa"/>
              <w:right w:w="34" w:type="dxa"/>
            </w:tcMar>
          </w:tcPr>
          <w:p w:rsidR="00B46084" w:rsidRDefault="00B46084"/>
        </w:tc>
      </w:tr>
      <w:tr w:rsidR="00B46084">
        <w:trPr>
          <w:trHeight w:hRule="exact" w:val="826"/>
        </w:trPr>
        <w:tc>
          <w:tcPr>
            <w:tcW w:w="9654" w:type="dxa"/>
            <w:gridSpan w:val="2"/>
            <w:shd w:val="clear" w:color="000000" w:fill="FFFFFF"/>
            <w:tcMar>
              <w:left w:w="34" w:type="dxa"/>
              <w:right w:w="34" w:type="dxa"/>
            </w:tcMar>
          </w:tcPr>
          <w:p w:rsidR="00B46084" w:rsidRDefault="0095193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Практический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Мардас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Гуляева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B428B">
                <w:rPr>
                  <w:rStyle w:val="a3"/>
                </w:rPr>
                <w:t>https://urait.ru/bcode/453321</w:t>
              </w:r>
            </w:hyperlink>
            <w:r>
              <w:t xml:space="preserve"> </w:t>
            </w:r>
          </w:p>
        </w:tc>
      </w:tr>
      <w:tr w:rsidR="00B46084">
        <w:trPr>
          <w:trHeight w:hRule="exact" w:val="585"/>
        </w:trPr>
        <w:tc>
          <w:tcPr>
            <w:tcW w:w="9654" w:type="dxa"/>
            <w:gridSpan w:val="2"/>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46084">
        <w:trPr>
          <w:trHeight w:hRule="exact" w:val="3080"/>
        </w:trPr>
        <w:tc>
          <w:tcPr>
            <w:tcW w:w="9654" w:type="dxa"/>
            <w:gridSpan w:val="2"/>
            <w:shd w:val="clear" w:color="000000" w:fill="FFFFFF"/>
            <w:tcMar>
              <w:left w:w="34" w:type="dxa"/>
              <w:right w:w="34" w:type="dxa"/>
            </w:tcMar>
          </w:tcPr>
          <w:p w:rsidR="00B46084" w:rsidRDefault="0095193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0B428B">
                <w:rPr>
                  <w:rStyle w:val="a3"/>
                  <w:rFonts w:ascii="Times New Roman" w:hAnsi="Times New Roman" w:cs="Times New Roman"/>
                  <w:sz w:val="24"/>
                  <w:szCs w:val="24"/>
                </w:rPr>
                <w:t>http://www.iprbookshop.ru</w:t>
              </w:r>
            </w:hyperlink>
          </w:p>
          <w:p w:rsidR="00B46084" w:rsidRDefault="0095193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0B428B">
                <w:rPr>
                  <w:rStyle w:val="a3"/>
                  <w:rFonts w:ascii="Times New Roman" w:hAnsi="Times New Roman" w:cs="Times New Roman"/>
                  <w:sz w:val="24"/>
                  <w:szCs w:val="24"/>
                </w:rPr>
                <w:t>http://biblio-online.ru</w:t>
              </w:r>
            </w:hyperlink>
          </w:p>
          <w:p w:rsidR="00B46084" w:rsidRDefault="0095193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0B428B">
                <w:rPr>
                  <w:rStyle w:val="a3"/>
                  <w:rFonts w:ascii="Times New Roman" w:hAnsi="Times New Roman" w:cs="Times New Roman"/>
                  <w:sz w:val="24"/>
                  <w:szCs w:val="24"/>
                </w:rPr>
                <w:t>http://window.edu.ru/</w:t>
              </w:r>
            </w:hyperlink>
          </w:p>
          <w:p w:rsidR="00B46084" w:rsidRDefault="0095193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0B428B">
                <w:rPr>
                  <w:rStyle w:val="a3"/>
                  <w:rFonts w:ascii="Times New Roman" w:hAnsi="Times New Roman" w:cs="Times New Roman"/>
                  <w:sz w:val="24"/>
                  <w:szCs w:val="24"/>
                </w:rPr>
                <w:t>http://elibrary.ru</w:t>
              </w:r>
            </w:hyperlink>
          </w:p>
          <w:p w:rsidR="00B46084" w:rsidRDefault="0095193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0B428B">
                <w:rPr>
                  <w:rStyle w:val="a3"/>
                  <w:rFonts w:ascii="Times New Roman" w:hAnsi="Times New Roman" w:cs="Times New Roman"/>
                  <w:sz w:val="24"/>
                  <w:szCs w:val="24"/>
                </w:rPr>
                <w:t>http://www.sciencedirect.com</w:t>
              </w:r>
            </w:hyperlink>
          </w:p>
          <w:p w:rsidR="00B46084" w:rsidRDefault="0095193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B46084" w:rsidRDefault="0095193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0B428B">
                <w:rPr>
                  <w:rStyle w:val="a3"/>
                  <w:rFonts w:ascii="Times New Roman" w:hAnsi="Times New Roman" w:cs="Times New Roman"/>
                  <w:sz w:val="24"/>
                  <w:szCs w:val="24"/>
                </w:rPr>
                <w:t>http://journals.cambridge.org</w:t>
              </w:r>
            </w:hyperlink>
          </w:p>
          <w:p w:rsidR="00B46084" w:rsidRDefault="0095193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0B428B">
                <w:rPr>
                  <w:rStyle w:val="a3"/>
                  <w:rFonts w:ascii="Times New Roman" w:hAnsi="Times New Roman" w:cs="Times New Roman"/>
                  <w:sz w:val="24"/>
                  <w:szCs w:val="24"/>
                </w:rPr>
                <w:t>http://www.oxfordjoumals.org</w:t>
              </w:r>
            </w:hyperlink>
          </w:p>
          <w:p w:rsidR="00B46084" w:rsidRDefault="0095193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0B428B">
                <w:rPr>
                  <w:rStyle w:val="a3"/>
                  <w:rFonts w:ascii="Times New Roman" w:hAnsi="Times New Roman" w:cs="Times New Roman"/>
                  <w:sz w:val="24"/>
                  <w:szCs w:val="24"/>
                </w:rPr>
                <w:t>http://dic.academic.ru/</w:t>
              </w:r>
            </w:hyperlink>
          </w:p>
          <w:p w:rsidR="00B46084" w:rsidRDefault="00951931">
            <w:pPr>
              <w:spacing w:after="0" w:line="240" w:lineRule="auto"/>
              <w:jc w:val="both"/>
              <w:rPr>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w:t>
            </w:r>
          </w:p>
        </w:tc>
      </w:tr>
    </w:tbl>
    <w:p w:rsidR="00B46084" w:rsidRDefault="009519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6084">
        <w:trPr>
          <w:trHeight w:hRule="exact" w:val="6776"/>
        </w:trPr>
        <w:tc>
          <w:tcPr>
            <w:tcW w:w="9654" w:type="dxa"/>
            <w:shd w:val="clear" w:color="000000" w:fill="FFFFFF"/>
            <w:tcMar>
              <w:left w:w="34" w:type="dxa"/>
              <w:right w:w="34" w:type="dxa"/>
            </w:tcMar>
          </w:tcPr>
          <w:p w:rsidR="00B46084" w:rsidRDefault="00951931">
            <w:pPr>
              <w:spacing w:after="0" w:line="240" w:lineRule="auto"/>
              <w:jc w:val="both"/>
              <w:rPr>
                <w:sz w:val="24"/>
                <w:szCs w:val="24"/>
              </w:rPr>
            </w:pPr>
            <w:r>
              <w:rPr>
                <w:rFonts w:ascii="Times New Roman" w:hAnsi="Times New Roman" w:cs="Times New Roman"/>
                <w:color w:val="000000"/>
                <w:sz w:val="24"/>
                <w:szCs w:val="24"/>
              </w:rPr>
              <w:lastRenderedPageBreak/>
              <w:t xml:space="preserve">доступа: </w:t>
            </w:r>
            <w:hyperlink r:id="rId19" w:history="1">
              <w:r w:rsidR="000B428B">
                <w:rPr>
                  <w:rStyle w:val="a3"/>
                  <w:rFonts w:ascii="Times New Roman" w:hAnsi="Times New Roman" w:cs="Times New Roman"/>
                  <w:sz w:val="24"/>
                  <w:szCs w:val="24"/>
                </w:rPr>
                <w:t>http://www.benran.ru</w:t>
              </w:r>
            </w:hyperlink>
          </w:p>
          <w:p w:rsidR="00B46084" w:rsidRDefault="0095193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0B428B">
                <w:rPr>
                  <w:rStyle w:val="a3"/>
                  <w:rFonts w:ascii="Times New Roman" w:hAnsi="Times New Roman" w:cs="Times New Roman"/>
                  <w:sz w:val="24"/>
                  <w:szCs w:val="24"/>
                </w:rPr>
                <w:t>http://www.gks.ru</w:t>
              </w:r>
            </w:hyperlink>
          </w:p>
          <w:p w:rsidR="00B46084" w:rsidRDefault="0095193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0B428B">
                <w:rPr>
                  <w:rStyle w:val="a3"/>
                  <w:rFonts w:ascii="Times New Roman" w:hAnsi="Times New Roman" w:cs="Times New Roman"/>
                  <w:sz w:val="24"/>
                  <w:szCs w:val="24"/>
                </w:rPr>
                <w:t>http://diss.rsl.ru</w:t>
              </w:r>
            </w:hyperlink>
          </w:p>
          <w:p w:rsidR="00B46084" w:rsidRDefault="0095193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0B428B">
                <w:rPr>
                  <w:rStyle w:val="a3"/>
                  <w:rFonts w:ascii="Times New Roman" w:hAnsi="Times New Roman" w:cs="Times New Roman"/>
                  <w:sz w:val="24"/>
                  <w:szCs w:val="24"/>
                </w:rPr>
                <w:t>http://ru.spinform.ru</w:t>
              </w:r>
            </w:hyperlink>
          </w:p>
          <w:p w:rsidR="00B46084" w:rsidRDefault="0095193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46084" w:rsidRDefault="0095193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46084">
        <w:trPr>
          <w:trHeight w:hRule="exact" w:val="314"/>
        </w:trPr>
        <w:tc>
          <w:tcPr>
            <w:tcW w:w="9654" w:type="dxa"/>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46084">
        <w:trPr>
          <w:trHeight w:hRule="exact" w:val="8301"/>
        </w:trPr>
        <w:tc>
          <w:tcPr>
            <w:tcW w:w="9654" w:type="dxa"/>
            <w:shd w:val="clear" w:color="000000" w:fill="FFFFFF"/>
            <w:tcMar>
              <w:left w:w="34" w:type="dxa"/>
              <w:right w:w="34" w:type="dxa"/>
            </w:tcMar>
          </w:tcPr>
          <w:p w:rsidR="00B46084" w:rsidRDefault="0095193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46084" w:rsidRDefault="0095193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46084" w:rsidRDefault="0095193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46084" w:rsidRDefault="0095193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46084" w:rsidRDefault="0095193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46084" w:rsidRDefault="0095193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46084" w:rsidRDefault="0095193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46084" w:rsidRDefault="0095193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46084" w:rsidRDefault="0095193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B46084" w:rsidRDefault="009519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6084">
        <w:trPr>
          <w:trHeight w:hRule="exact" w:val="5514"/>
        </w:trPr>
        <w:tc>
          <w:tcPr>
            <w:tcW w:w="9654" w:type="dxa"/>
            <w:shd w:val="clear" w:color="000000" w:fill="FFFFFF"/>
            <w:tcMar>
              <w:left w:w="34" w:type="dxa"/>
              <w:right w:w="34" w:type="dxa"/>
            </w:tcMar>
          </w:tcPr>
          <w:p w:rsidR="00B46084" w:rsidRDefault="00951931">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46084" w:rsidRDefault="0095193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46084" w:rsidRDefault="0095193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46084">
        <w:trPr>
          <w:trHeight w:hRule="exact" w:val="855"/>
        </w:trPr>
        <w:tc>
          <w:tcPr>
            <w:tcW w:w="9654" w:type="dxa"/>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46084">
        <w:trPr>
          <w:trHeight w:hRule="exact" w:val="2989"/>
        </w:trPr>
        <w:tc>
          <w:tcPr>
            <w:tcW w:w="9654" w:type="dxa"/>
            <w:shd w:val="clear" w:color="000000" w:fill="FFFFFF"/>
            <w:tcMar>
              <w:left w:w="34" w:type="dxa"/>
              <w:right w:w="34" w:type="dxa"/>
            </w:tcMar>
          </w:tcPr>
          <w:p w:rsidR="00B46084" w:rsidRDefault="0095193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46084" w:rsidRDefault="00B46084">
            <w:pPr>
              <w:spacing w:after="0" w:line="240" w:lineRule="auto"/>
              <w:jc w:val="both"/>
              <w:rPr>
                <w:sz w:val="24"/>
                <w:szCs w:val="24"/>
              </w:rPr>
            </w:pPr>
          </w:p>
          <w:p w:rsidR="00B46084" w:rsidRDefault="0095193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46084" w:rsidRDefault="0095193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46084" w:rsidRDefault="0095193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46084" w:rsidRDefault="0095193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46084" w:rsidRDefault="0095193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46084" w:rsidRDefault="0095193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46084" w:rsidRDefault="00B46084">
            <w:pPr>
              <w:spacing w:after="0" w:line="240" w:lineRule="auto"/>
              <w:jc w:val="both"/>
              <w:rPr>
                <w:sz w:val="24"/>
                <w:szCs w:val="24"/>
              </w:rPr>
            </w:pPr>
          </w:p>
          <w:p w:rsidR="00B46084" w:rsidRDefault="0095193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46084">
        <w:trPr>
          <w:trHeight w:hRule="exact" w:val="304"/>
        </w:trPr>
        <w:tc>
          <w:tcPr>
            <w:tcW w:w="9654" w:type="dxa"/>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B46084">
        <w:trPr>
          <w:trHeight w:hRule="exact" w:val="304"/>
        </w:trPr>
        <w:tc>
          <w:tcPr>
            <w:tcW w:w="9654" w:type="dxa"/>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B46084">
        <w:trPr>
          <w:trHeight w:hRule="exact" w:val="304"/>
        </w:trPr>
        <w:tc>
          <w:tcPr>
            <w:tcW w:w="9654" w:type="dxa"/>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0B428B">
                <w:rPr>
                  <w:rStyle w:val="a3"/>
                  <w:rFonts w:ascii="Times New Roman" w:hAnsi="Times New Roman" w:cs="Times New Roman"/>
                  <w:sz w:val="24"/>
                  <w:szCs w:val="24"/>
                </w:rPr>
                <w:t>http://edu.garant.ru/omga/</w:t>
              </w:r>
            </w:hyperlink>
          </w:p>
        </w:tc>
      </w:tr>
      <w:tr w:rsidR="00B46084">
        <w:trPr>
          <w:trHeight w:hRule="exact" w:val="585"/>
        </w:trPr>
        <w:tc>
          <w:tcPr>
            <w:tcW w:w="9654" w:type="dxa"/>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0B428B">
                <w:rPr>
                  <w:rStyle w:val="a3"/>
                  <w:rFonts w:ascii="Times New Roman" w:hAnsi="Times New Roman" w:cs="Times New Roman"/>
                  <w:sz w:val="24"/>
                  <w:szCs w:val="24"/>
                </w:rPr>
                <w:t>http://www.consultant.ru/edu/student/study/</w:t>
              </w:r>
            </w:hyperlink>
          </w:p>
        </w:tc>
      </w:tr>
      <w:tr w:rsidR="00B46084">
        <w:trPr>
          <w:trHeight w:hRule="exact" w:val="314"/>
        </w:trPr>
        <w:tc>
          <w:tcPr>
            <w:tcW w:w="9654" w:type="dxa"/>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46084">
        <w:trPr>
          <w:trHeight w:hRule="exact" w:val="4218"/>
        </w:trPr>
        <w:tc>
          <w:tcPr>
            <w:tcW w:w="9654" w:type="dxa"/>
            <w:shd w:val="clear" w:color="000000" w:fill="FFFFFF"/>
            <w:tcMar>
              <w:left w:w="34" w:type="dxa"/>
              <w:right w:w="34" w:type="dxa"/>
            </w:tcMar>
          </w:tcPr>
          <w:p w:rsidR="00B46084" w:rsidRDefault="0095193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46084" w:rsidRDefault="0095193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46084" w:rsidRDefault="0095193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46084" w:rsidRDefault="0095193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46084" w:rsidRDefault="0095193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46084" w:rsidRDefault="0095193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B46084" w:rsidRDefault="009519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6084">
        <w:trPr>
          <w:trHeight w:hRule="exact" w:val="3530"/>
        </w:trPr>
        <w:tc>
          <w:tcPr>
            <w:tcW w:w="9654" w:type="dxa"/>
            <w:shd w:val="clear" w:color="000000" w:fill="FFFFFF"/>
            <w:tcMar>
              <w:left w:w="34" w:type="dxa"/>
              <w:right w:w="34" w:type="dxa"/>
            </w:tcMar>
          </w:tcPr>
          <w:p w:rsidR="00B46084" w:rsidRDefault="00951931">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B46084" w:rsidRDefault="0095193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46084" w:rsidRDefault="0095193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46084" w:rsidRDefault="0095193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46084" w:rsidRDefault="0095193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46084" w:rsidRDefault="0095193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46084" w:rsidRDefault="0095193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46084" w:rsidRDefault="0095193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46084">
        <w:trPr>
          <w:trHeight w:hRule="exact" w:val="277"/>
        </w:trPr>
        <w:tc>
          <w:tcPr>
            <w:tcW w:w="9640" w:type="dxa"/>
          </w:tcPr>
          <w:p w:rsidR="00B46084" w:rsidRDefault="00B46084"/>
        </w:tc>
      </w:tr>
      <w:tr w:rsidR="00B46084">
        <w:trPr>
          <w:trHeight w:hRule="exact" w:val="585"/>
        </w:trPr>
        <w:tc>
          <w:tcPr>
            <w:tcW w:w="9654" w:type="dxa"/>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46084">
        <w:trPr>
          <w:trHeight w:hRule="exact" w:val="10998"/>
        </w:trPr>
        <w:tc>
          <w:tcPr>
            <w:tcW w:w="9654" w:type="dxa"/>
            <w:shd w:val="clear" w:color="000000" w:fill="FFFFFF"/>
            <w:tcMar>
              <w:left w:w="34" w:type="dxa"/>
              <w:right w:w="34" w:type="dxa"/>
            </w:tcMar>
          </w:tcPr>
          <w:p w:rsidR="00B46084" w:rsidRDefault="0095193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46084" w:rsidRDefault="0095193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46084" w:rsidRDefault="0095193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46084" w:rsidRDefault="0095193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46084" w:rsidRDefault="0095193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B46084" w:rsidRDefault="009519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6084">
        <w:trPr>
          <w:trHeight w:hRule="exact" w:val="3260"/>
        </w:trPr>
        <w:tc>
          <w:tcPr>
            <w:tcW w:w="9654" w:type="dxa"/>
            <w:shd w:val="clear" w:color="000000" w:fill="FFFFFF"/>
            <w:tcMar>
              <w:left w:w="34" w:type="dxa"/>
              <w:right w:w="34" w:type="dxa"/>
            </w:tcMar>
          </w:tcPr>
          <w:p w:rsidR="00B46084" w:rsidRDefault="00951931">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7" w:history="1">
              <w:r>
                <w:rPr>
                  <w:rStyle w:val="a3"/>
                  <w:rFonts w:ascii="Times New Roman" w:hAnsi="Times New Roman" w:cs="Times New Roman"/>
                  <w:sz w:val="24"/>
                  <w:szCs w:val="24"/>
                </w:rPr>
                <w:t>www.biblio-online.ru</w:t>
              </w:r>
            </w:hyperlink>
          </w:p>
          <w:p w:rsidR="00B46084" w:rsidRDefault="0095193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46084">
        <w:trPr>
          <w:trHeight w:hRule="exact" w:val="2478"/>
        </w:trPr>
        <w:tc>
          <w:tcPr>
            <w:tcW w:w="9654" w:type="dxa"/>
            <w:shd w:val="clear" w:color="000000" w:fill="FFFFFF"/>
            <w:tcMar>
              <w:left w:w="34" w:type="dxa"/>
              <w:right w:w="34" w:type="dxa"/>
            </w:tcMar>
          </w:tcPr>
          <w:p w:rsidR="00B46084" w:rsidRDefault="0095193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B46084" w:rsidRDefault="00B46084"/>
    <w:sectPr w:rsidR="00B4608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428B"/>
    <w:rsid w:val="001F0BC7"/>
    <w:rsid w:val="00951931"/>
    <w:rsid w:val="00B46084"/>
    <w:rsid w:val="00D31453"/>
    <w:rsid w:val="00E209E2"/>
    <w:rsid w:val="00ED3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1931"/>
    <w:rPr>
      <w:color w:val="0563C1" w:themeColor="hyperlink"/>
      <w:u w:val="single"/>
    </w:rPr>
  </w:style>
  <w:style w:type="character" w:styleId="a4">
    <w:name w:val="Unresolved Mention"/>
    <w:basedOn w:val="a0"/>
    <w:uiPriority w:val="99"/>
    <w:semiHidden/>
    <w:unhideWhenUsed/>
    <w:rsid w:val="00951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67740"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53446"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53447"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5" Type="http://schemas.openxmlformats.org/officeDocument/2006/relationships/hyperlink" Target="https://urait.ru/bcode/466276"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fontTable" Target="fontTable.xm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urait.ru/bcode/449380" TargetMode="External"/><Relationship Id="rId9" Type="http://schemas.openxmlformats.org/officeDocument/2006/relationships/hyperlink" Target="https://urait.ru/bcode/453321"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6387</Words>
  <Characters>36410</Characters>
  <Application>Microsoft Office Word</Application>
  <DocSecurity>0</DocSecurity>
  <Lines>303</Lines>
  <Paragraphs>85</Paragraphs>
  <ScaleCrop>false</ScaleCrop>
  <Company/>
  <LinksUpToDate>false</LinksUpToDate>
  <CharactersWithSpaces>42712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2022-2023_ФГОС3++2022_Бак-ОФО-ТД(ОиУЗД)(22)_plx_Планирование и прогнозирование в профессиональной деятельности</dc:title>
  <dc:creator>FastReport.NET</dc:creator>
  <cp:lastModifiedBy>Mark Bernstorf</cp:lastModifiedBy>
  <cp:revision>4</cp:revision>
  <dcterms:created xsi:type="dcterms:W3CDTF">2022-05-02T07:47:00Z</dcterms:created>
  <dcterms:modified xsi:type="dcterms:W3CDTF">2022-11-12T15:50:00Z</dcterms:modified>
</cp:coreProperties>
</file>